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34F8" w14:textId="77777777" w:rsidR="00562D43" w:rsidRPr="00324980" w:rsidRDefault="00562D43" w:rsidP="00562D43">
      <w:pPr>
        <w:tabs>
          <w:tab w:val="right" w:pos="9638"/>
        </w:tabs>
        <w:spacing w:after="0" w:line="360" w:lineRule="auto"/>
        <w:ind w:left="5245"/>
        <w:rPr>
          <w:rFonts w:ascii="Times New Roman" w:hAnsi="Times New Roman" w:cs="Times New Roman"/>
          <w:noProof/>
          <w:sz w:val="24"/>
          <w:szCs w:val="24"/>
          <w:lang w:val="lt-LT"/>
        </w:rPr>
      </w:pPr>
      <w:r w:rsidRPr="00324980">
        <w:rPr>
          <w:rFonts w:ascii="Times New Roman" w:hAnsi="Times New Roman" w:cs="Times New Roman"/>
          <w:noProof/>
          <w:sz w:val="24"/>
          <w:szCs w:val="24"/>
          <w:lang w:val="lt-LT"/>
        </w:rPr>
        <w:t>PATVIRTINTA</w:t>
      </w:r>
      <w:r w:rsidRPr="00324980">
        <w:rPr>
          <w:rFonts w:ascii="Times New Roman" w:hAnsi="Times New Roman" w:cs="Times New Roman"/>
          <w:noProof/>
          <w:sz w:val="24"/>
          <w:szCs w:val="24"/>
          <w:lang w:val="lt-LT"/>
        </w:rPr>
        <w:tab/>
      </w:r>
    </w:p>
    <w:p w14:paraId="2D91E071" w14:textId="63514F8F" w:rsidR="00562D43" w:rsidRPr="00324980" w:rsidRDefault="00562D43" w:rsidP="00562D43">
      <w:pPr>
        <w:spacing w:after="0" w:line="240" w:lineRule="auto"/>
        <w:ind w:left="5245"/>
        <w:rPr>
          <w:rFonts w:ascii="Times New Roman" w:hAnsi="Times New Roman" w:cs="Times New Roman"/>
          <w:noProof/>
          <w:sz w:val="24"/>
          <w:szCs w:val="24"/>
          <w:lang w:val="lt-LT"/>
        </w:rPr>
      </w:pPr>
      <w:r w:rsidRPr="00324980">
        <w:rPr>
          <w:rFonts w:ascii="Times New Roman" w:hAnsi="Times New Roman" w:cs="Times New Roman"/>
          <w:noProof/>
          <w:sz w:val="24"/>
          <w:szCs w:val="24"/>
          <w:lang w:val="lt-LT"/>
        </w:rPr>
        <w:t xml:space="preserve">UAB „Kauno švara“ </w:t>
      </w:r>
      <w:r w:rsidR="00086DB6" w:rsidRPr="00324980">
        <w:rPr>
          <w:rFonts w:ascii="Times New Roman" w:hAnsi="Times New Roman" w:cs="Times New Roman"/>
          <w:noProof/>
          <w:sz w:val="24"/>
          <w:szCs w:val="24"/>
          <w:lang w:val="lt-LT"/>
        </w:rPr>
        <w:t>g</w:t>
      </w:r>
      <w:r w:rsidRPr="00324980">
        <w:rPr>
          <w:rFonts w:ascii="Times New Roman" w:hAnsi="Times New Roman" w:cs="Times New Roman"/>
          <w:noProof/>
          <w:sz w:val="24"/>
          <w:szCs w:val="24"/>
          <w:lang w:val="lt-LT"/>
        </w:rPr>
        <w:t>eneralinio direktoriaus</w:t>
      </w:r>
    </w:p>
    <w:p w14:paraId="505C1A6E" w14:textId="0C7C20BB" w:rsidR="00562D43" w:rsidRPr="00324980" w:rsidRDefault="00562D43" w:rsidP="00562D43">
      <w:pPr>
        <w:spacing w:after="0" w:line="240" w:lineRule="auto"/>
        <w:ind w:left="5245"/>
        <w:rPr>
          <w:rFonts w:ascii="Times New Roman" w:hAnsi="Times New Roman" w:cs="Times New Roman"/>
          <w:noProof/>
          <w:sz w:val="24"/>
          <w:szCs w:val="24"/>
          <w:lang w:val="lt-LT"/>
        </w:rPr>
      </w:pPr>
      <w:r w:rsidRPr="00324980">
        <w:rPr>
          <w:rFonts w:ascii="Times New Roman" w:hAnsi="Times New Roman" w:cs="Times New Roman"/>
          <w:noProof/>
          <w:sz w:val="24"/>
          <w:szCs w:val="24"/>
          <w:lang w:val="lt-LT"/>
        </w:rPr>
        <w:t xml:space="preserve">2021 m. </w:t>
      </w:r>
      <w:r w:rsidR="000549FD" w:rsidRPr="00324980">
        <w:rPr>
          <w:rFonts w:ascii="Times New Roman" w:hAnsi="Times New Roman" w:cs="Times New Roman"/>
          <w:noProof/>
          <w:sz w:val="24"/>
          <w:szCs w:val="24"/>
          <w:lang w:val="lt-LT"/>
        </w:rPr>
        <w:t>birželio</w:t>
      </w:r>
      <w:r w:rsidRPr="00324980">
        <w:rPr>
          <w:rFonts w:ascii="Times New Roman" w:hAnsi="Times New Roman" w:cs="Times New Roman"/>
          <w:noProof/>
          <w:sz w:val="24"/>
          <w:szCs w:val="24"/>
          <w:lang w:val="lt-LT"/>
        </w:rPr>
        <w:t xml:space="preserve"> </w:t>
      </w:r>
      <w:r w:rsidR="000549FD" w:rsidRPr="00324980">
        <w:rPr>
          <w:rFonts w:ascii="Times New Roman" w:hAnsi="Times New Roman" w:cs="Times New Roman"/>
          <w:noProof/>
          <w:sz w:val="24"/>
          <w:szCs w:val="24"/>
          <w:lang w:val="lt-LT"/>
        </w:rPr>
        <w:t>28</w:t>
      </w:r>
      <w:r w:rsidRPr="00324980">
        <w:rPr>
          <w:rFonts w:ascii="Times New Roman" w:hAnsi="Times New Roman" w:cs="Times New Roman"/>
          <w:noProof/>
          <w:sz w:val="24"/>
          <w:szCs w:val="24"/>
          <w:lang w:val="lt-LT"/>
        </w:rPr>
        <w:t xml:space="preserve"> d. įsakymu Nr. OV</w:t>
      </w:r>
      <w:r w:rsidR="000549FD" w:rsidRPr="00324980">
        <w:rPr>
          <w:rFonts w:ascii="Times New Roman" w:hAnsi="Times New Roman" w:cs="Times New Roman"/>
          <w:noProof/>
          <w:sz w:val="24"/>
          <w:szCs w:val="24"/>
          <w:lang w:val="lt-LT"/>
        </w:rPr>
        <w:t>-280</w:t>
      </w:r>
    </w:p>
    <w:p w14:paraId="786EBD75" w14:textId="77777777" w:rsidR="00562D43" w:rsidRPr="00324980" w:rsidRDefault="00562D43" w:rsidP="00562D43">
      <w:pPr>
        <w:spacing w:after="0" w:line="240" w:lineRule="auto"/>
        <w:ind w:left="5528"/>
        <w:rPr>
          <w:rFonts w:ascii="Times New Roman" w:hAnsi="Times New Roman" w:cs="Times New Roman"/>
          <w:noProof/>
          <w:sz w:val="24"/>
          <w:szCs w:val="24"/>
          <w:lang w:val="lt-LT"/>
        </w:rPr>
      </w:pPr>
    </w:p>
    <w:p w14:paraId="4B6726FE" w14:textId="77777777" w:rsidR="00562D43" w:rsidRPr="00324980" w:rsidRDefault="00562D43" w:rsidP="00562D43">
      <w:pPr>
        <w:spacing w:after="0" w:line="240" w:lineRule="auto"/>
        <w:ind w:left="5528"/>
        <w:rPr>
          <w:rFonts w:ascii="Times New Roman" w:hAnsi="Times New Roman" w:cs="Times New Roman"/>
          <w:noProof/>
          <w:sz w:val="24"/>
          <w:szCs w:val="24"/>
          <w:lang w:val="lt-LT"/>
        </w:rPr>
      </w:pPr>
    </w:p>
    <w:p w14:paraId="4F4FB0EB" w14:textId="77777777" w:rsidR="00562D43" w:rsidRPr="00FA47A0" w:rsidRDefault="00562D43" w:rsidP="00562D43">
      <w:pPr>
        <w:spacing w:after="0" w:line="360" w:lineRule="auto"/>
        <w:ind w:left="3888" w:firstLine="1296"/>
        <w:rPr>
          <w:rFonts w:ascii="Times New Roman" w:hAnsi="Times New Roman" w:cs="Times New Roman"/>
          <w:sz w:val="24"/>
          <w:szCs w:val="24"/>
        </w:rPr>
      </w:pPr>
    </w:p>
    <w:p w14:paraId="657553BF" w14:textId="7AA25582" w:rsidR="00562D43" w:rsidRDefault="00562D43" w:rsidP="00562D4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UAB „KAUNO ŠVARA“ KORUPCIJOS PREVENCIJOS </w:t>
      </w:r>
    </w:p>
    <w:p w14:paraId="13B7C2A4" w14:textId="0AFD3EB7" w:rsidR="00A12ACB" w:rsidRPr="003A0803" w:rsidRDefault="00562D43" w:rsidP="003A080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VALDYMO TVARKOS</w:t>
      </w:r>
      <w:r w:rsidR="00FD5F6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APRAŠAS</w:t>
      </w:r>
    </w:p>
    <w:p w14:paraId="7E6840E2" w14:textId="77777777" w:rsidR="00F305EA" w:rsidRDefault="00F305EA" w:rsidP="00F305EA">
      <w:pPr>
        <w:jc w:val="center"/>
        <w:rPr>
          <w:rFonts w:ascii="Times New Roman" w:hAnsi="Times New Roman" w:cs="Times New Roman"/>
          <w:noProof/>
          <w:lang w:val="lt-LT"/>
        </w:rPr>
      </w:pPr>
    </w:p>
    <w:p w14:paraId="008E1D43" w14:textId="77777777" w:rsidR="00F305EA" w:rsidRPr="00F305EA" w:rsidRDefault="00F305EA" w:rsidP="00CF512E">
      <w:pPr>
        <w:pStyle w:val="ListParagraph"/>
        <w:numPr>
          <w:ilvl w:val="0"/>
          <w:numId w:val="1"/>
        </w:numPr>
        <w:spacing w:line="360" w:lineRule="auto"/>
        <w:jc w:val="center"/>
        <w:rPr>
          <w:rFonts w:ascii="Times New Roman" w:hAnsi="Times New Roman" w:cs="Times New Roman"/>
          <w:b/>
          <w:noProof/>
          <w:lang w:val="lt-LT"/>
        </w:rPr>
      </w:pPr>
      <w:r w:rsidRPr="00F305EA">
        <w:rPr>
          <w:rFonts w:ascii="Times New Roman" w:hAnsi="Times New Roman" w:cs="Times New Roman"/>
          <w:b/>
          <w:noProof/>
          <w:lang w:val="lt-LT"/>
        </w:rPr>
        <w:t>BENDROJI DALIS</w:t>
      </w:r>
    </w:p>
    <w:p w14:paraId="6705356E" w14:textId="77777777" w:rsidR="00F305EA" w:rsidRPr="00F305EA" w:rsidRDefault="00F305EA" w:rsidP="00007CB9">
      <w:pPr>
        <w:pStyle w:val="ListParagraph"/>
        <w:spacing w:line="360" w:lineRule="auto"/>
        <w:ind w:left="1080" w:firstLine="652"/>
        <w:rPr>
          <w:rFonts w:ascii="Times New Roman" w:hAnsi="Times New Roman" w:cs="Times New Roman"/>
          <w:b/>
          <w:noProof/>
          <w:lang w:val="lt-LT"/>
        </w:rPr>
      </w:pPr>
    </w:p>
    <w:p w14:paraId="4DDFAF9A" w14:textId="582EDE74"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bCs/>
          <w:noProof/>
          <w:sz w:val="24"/>
          <w:szCs w:val="24"/>
          <w:lang w:val="lt-LT"/>
        </w:rPr>
        <w:t xml:space="preserve">1. </w:t>
      </w:r>
      <w:r w:rsidR="00562D43" w:rsidRPr="003A0803">
        <w:rPr>
          <w:rFonts w:ascii="Times New Roman" w:hAnsi="Times New Roman" w:cs="Times New Roman"/>
          <w:bCs/>
          <w:noProof/>
          <w:sz w:val="24"/>
          <w:szCs w:val="24"/>
          <w:lang w:val="lt-LT"/>
        </w:rPr>
        <w:t>Korupcijos prevencijos valdymo</w:t>
      </w:r>
      <w:r w:rsidR="00FD5F63" w:rsidRPr="003A0803">
        <w:rPr>
          <w:rFonts w:ascii="Times New Roman" w:hAnsi="Times New Roman" w:cs="Times New Roman"/>
          <w:bCs/>
          <w:noProof/>
          <w:sz w:val="24"/>
          <w:szCs w:val="24"/>
          <w:lang w:val="lt-LT"/>
        </w:rPr>
        <w:t xml:space="preserve"> tvarkos</w:t>
      </w:r>
      <w:r w:rsidR="00562D43" w:rsidRPr="003A0803">
        <w:rPr>
          <w:rFonts w:ascii="Times New Roman" w:hAnsi="Times New Roman" w:cs="Times New Roman"/>
          <w:bCs/>
          <w:noProof/>
          <w:sz w:val="24"/>
          <w:szCs w:val="24"/>
          <w:lang w:val="lt-LT"/>
        </w:rPr>
        <w:t xml:space="preserve"> aprašo (toliau – Aprašas)</w:t>
      </w:r>
      <w:r w:rsidRPr="003A0803">
        <w:rPr>
          <w:rFonts w:ascii="Times New Roman" w:hAnsi="Times New Roman" w:cs="Times New Roman"/>
          <w:bCs/>
          <w:noProof/>
          <w:sz w:val="24"/>
          <w:szCs w:val="24"/>
          <w:lang w:val="lt-LT"/>
        </w:rPr>
        <w:t xml:space="preserve"> tikslai </w:t>
      </w:r>
      <w:r w:rsidRPr="003A0803">
        <w:rPr>
          <w:rFonts w:ascii="Times New Roman" w:hAnsi="Times New Roman" w:cs="Times New Roman"/>
          <w:noProof/>
          <w:sz w:val="24"/>
          <w:szCs w:val="24"/>
          <w:lang w:val="lt-LT"/>
        </w:rPr>
        <w:t xml:space="preserve">– </w:t>
      </w:r>
      <w:bookmarkStart w:id="0" w:name="_Hlk75940724"/>
      <w:r w:rsidRPr="003A0803">
        <w:rPr>
          <w:rFonts w:ascii="Times New Roman" w:hAnsi="Times New Roman" w:cs="Times New Roman"/>
          <w:noProof/>
          <w:sz w:val="24"/>
          <w:szCs w:val="24"/>
          <w:lang w:val="lt-LT"/>
        </w:rPr>
        <w:t>nustatyti pag</w:t>
      </w:r>
      <w:r w:rsidR="00A12ACB" w:rsidRPr="003A0803">
        <w:rPr>
          <w:rFonts w:ascii="Times New Roman" w:hAnsi="Times New Roman" w:cs="Times New Roman"/>
          <w:noProof/>
          <w:sz w:val="24"/>
          <w:szCs w:val="24"/>
          <w:lang w:val="lt-LT"/>
        </w:rPr>
        <w:t xml:space="preserve">rindinius </w:t>
      </w:r>
      <w:r w:rsidR="00562D43" w:rsidRPr="003A0803">
        <w:rPr>
          <w:rFonts w:ascii="Times New Roman" w:hAnsi="Times New Roman" w:cs="Times New Roman"/>
          <w:noProof/>
          <w:sz w:val="24"/>
          <w:szCs w:val="24"/>
          <w:lang w:val="lt-LT"/>
        </w:rPr>
        <w:t>UAB „Kauno švara“ (toliau – Bendrovė)</w:t>
      </w:r>
      <w:r w:rsidRPr="003A0803">
        <w:rPr>
          <w:rFonts w:ascii="Times New Roman" w:hAnsi="Times New Roman" w:cs="Times New Roman"/>
          <w:noProof/>
          <w:sz w:val="24"/>
          <w:szCs w:val="24"/>
          <w:lang w:val="lt-LT"/>
        </w:rPr>
        <w:t xml:space="preserve"> korupcijos prevencijos principus ir reikalavimus bei jų laikymosi užtikrinimo gaires, kurių įgyvendinimas sudar</w:t>
      </w:r>
      <w:r w:rsidR="00A12ACB" w:rsidRPr="003A0803">
        <w:rPr>
          <w:rFonts w:ascii="Times New Roman" w:hAnsi="Times New Roman" w:cs="Times New Roman"/>
          <w:noProof/>
          <w:sz w:val="24"/>
          <w:szCs w:val="24"/>
          <w:lang w:val="lt-LT"/>
        </w:rPr>
        <w:t xml:space="preserve">o prielaidas bei sąlygas </w:t>
      </w:r>
      <w:r w:rsidR="003C2DCC"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mastu</w:t>
      </w:r>
      <w:r w:rsidR="00FD5F63" w:rsidRPr="003A0803">
        <w:rPr>
          <w:rFonts w:ascii="Times New Roman" w:hAnsi="Times New Roman" w:cs="Times New Roman"/>
          <w:noProof/>
          <w:sz w:val="24"/>
          <w:szCs w:val="24"/>
          <w:lang w:val="lt-LT"/>
        </w:rPr>
        <w:t>,</w:t>
      </w:r>
      <w:r w:rsidRPr="003A0803">
        <w:rPr>
          <w:rFonts w:ascii="Times New Roman" w:hAnsi="Times New Roman" w:cs="Times New Roman"/>
          <w:noProof/>
          <w:sz w:val="24"/>
          <w:szCs w:val="24"/>
          <w:lang w:val="lt-LT"/>
        </w:rPr>
        <w:t xml:space="preserve"> įgyvendinti aukščiausius skaidraus verslo vykdymo standartus. </w:t>
      </w:r>
    </w:p>
    <w:bookmarkEnd w:id="0"/>
    <w:p w14:paraId="196088CE" w14:textId="4E07599E" w:rsidR="00F305EA" w:rsidRPr="003A0803" w:rsidRDefault="00F305EA"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noProof/>
          <w:sz w:val="24"/>
          <w:szCs w:val="24"/>
          <w:lang w:val="lt-LT"/>
        </w:rPr>
        <w:t xml:space="preserve">2. </w:t>
      </w:r>
      <w:r w:rsidR="008C378A" w:rsidRPr="003A0803">
        <w:rPr>
          <w:rFonts w:ascii="Times New Roman" w:hAnsi="Times New Roman" w:cs="Times New Roman"/>
          <w:bCs/>
          <w:noProof/>
          <w:sz w:val="24"/>
          <w:szCs w:val="24"/>
          <w:lang w:val="lt-LT"/>
        </w:rPr>
        <w:t>Korupcijos prevencijos valdymo</w:t>
      </w:r>
      <w:r w:rsidRPr="003A0803">
        <w:rPr>
          <w:rFonts w:ascii="Times New Roman" w:hAnsi="Times New Roman" w:cs="Times New Roman"/>
          <w:bCs/>
          <w:noProof/>
          <w:sz w:val="24"/>
          <w:szCs w:val="24"/>
          <w:lang w:val="lt-LT"/>
        </w:rPr>
        <w:t xml:space="preserve"> uždaviniai :</w:t>
      </w:r>
    </w:p>
    <w:p w14:paraId="276D02DB" w14:textId="41FD41D7"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2.1.</w:t>
      </w:r>
      <w:r w:rsidR="00F305EA" w:rsidRPr="003A0803">
        <w:rPr>
          <w:rFonts w:ascii="Times New Roman" w:hAnsi="Times New Roman" w:cs="Times New Roman"/>
          <w:noProof/>
          <w:sz w:val="24"/>
          <w:szCs w:val="24"/>
          <w:lang w:val="lt-LT"/>
        </w:rPr>
        <w:t xml:space="preserve"> sudaryti prielaidas korupcijos priežastims bei sąlygoms atskleisti ir jas šalinti; </w:t>
      </w:r>
    </w:p>
    <w:p w14:paraId="1C1351FE" w14:textId="27A9925C"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2.2. </w:t>
      </w:r>
      <w:r w:rsidR="00F305EA" w:rsidRPr="003A0803">
        <w:rPr>
          <w:rFonts w:ascii="Times New Roman" w:hAnsi="Times New Roman" w:cs="Times New Roman"/>
          <w:noProof/>
          <w:sz w:val="24"/>
          <w:szCs w:val="24"/>
          <w:lang w:val="lt-LT"/>
        </w:rPr>
        <w:t>stiprinti viešumo ir skaidr</w:t>
      </w:r>
      <w:r w:rsidR="00A12ACB" w:rsidRPr="003A0803">
        <w:rPr>
          <w:rFonts w:ascii="Times New Roman" w:hAnsi="Times New Roman" w:cs="Times New Roman"/>
          <w:noProof/>
          <w:sz w:val="24"/>
          <w:szCs w:val="24"/>
          <w:lang w:val="lt-LT"/>
        </w:rPr>
        <w:t xml:space="preserve">umo principų laikymąsi </w:t>
      </w:r>
      <w:r w:rsidR="008C378A" w:rsidRPr="003A0803">
        <w:rPr>
          <w:rFonts w:ascii="Times New Roman" w:hAnsi="Times New Roman" w:cs="Times New Roman"/>
          <w:noProof/>
          <w:sz w:val="24"/>
          <w:szCs w:val="24"/>
          <w:lang w:val="lt-LT"/>
        </w:rPr>
        <w:t>Bendrovėje</w:t>
      </w:r>
      <w:r w:rsidR="00F305EA" w:rsidRPr="003A0803">
        <w:rPr>
          <w:rFonts w:ascii="Times New Roman" w:hAnsi="Times New Roman" w:cs="Times New Roman"/>
          <w:noProof/>
          <w:sz w:val="24"/>
          <w:szCs w:val="24"/>
          <w:lang w:val="lt-LT"/>
        </w:rPr>
        <w:t xml:space="preserve">; </w:t>
      </w:r>
    </w:p>
    <w:p w14:paraId="2C3D4D39" w14:textId="78777778"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2.3. </w:t>
      </w:r>
      <w:r w:rsidR="00A12ACB" w:rsidRPr="003A0803">
        <w:rPr>
          <w:rFonts w:ascii="Times New Roman" w:hAnsi="Times New Roman" w:cs="Times New Roman"/>
          <w:noProof/>
          <w:sz w:val="24"/>
          <w:szCs w:val="24"/>
          <w:lang w:val="lt-LT"/>
        </w:rPr>
        <w:t xml:space="preserve">didinti </w:t>
      </w:r>
      <w:r w:rsidR="00A13158"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darbuotojų teisinį sąmoningumą ir atsakingumą korupcijos prevencijos srityje; </w:t>
      </w:r>
    </w:p>
    <w:p w14:paraId="46C85647" w14:textId="3C3FB60A"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2.4. </w:t>
      </w:r>
      <w:r w:rsidR="00F305EA" w:rsidRPr="003A0803">
        <w:rPr>
          <w:rFonts w:ascii="Times New Roman" w:hAnsi="Times New Roman" w:cs="Times New Roman"/>
          <w:noProof/>
          <w:sz w:val="24"/>
          <w:szCs w:val="24"/>
          <w:lang w:val="lt-LT"/>
        </w:rPr>
        <w:t xml:space="preserve">maksimaliai sumažinti korupcijos pasireiškimo tikimybę; </w:t>
      </w:r>
    </w:p>
    <w:p w14:paraId="0EA2C214" w14:textId="39FD0F46"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2.5.</w:t>
      </w:r>
      <w:r w:rsidR="00F305EA" w:rsidRPr="003A0803">
        <w:rPr>
          <w:rFonts w:ascii="Times New Roman" w:hAnsi="Times New Roman" w:cs="Times New Roman"/>
          <w:noProof/>
          <w:sz w:val="24"/>
          <w:szCs w:val="24"/>
          <w:lang w:val="lt-LT"/>
        </w:rPr>
        <w:t xml:space="preserve"> di</w:t>
      </w:r>
      <w:r w:rsidR="00A12ACB" w:rsidRPr="003A0803">
        <w:rPr>
          <w:rFonts w:ascii="Times New Roman" w:hAnsi="Times New Roman" w:cs="Times New Roman"/>
          <w:noProof/>
          <w:sz w:val="24"/>
          <w:szCs w:val="24"/>
          <w:lang w:val="lt-LT"/>
        </w:rPr>
        <w:t xml:space="preserve">dinti informacijos apie </w:t>
      </w:r>
      <w:r w:rsidR="00A13158"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vykdomą veiklą prieinamumą; </w:t>
      </w:r>
    </w:p>
    <w:p w14:paraId="14FC3C68" w14:textId="27A87F7C"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2.6.</w:t>
      </w:r>
      <w:r w:rsidR="00F305EA" w:rsidRPr="003A0803">
        <w:rPr>
          <w:rFonts w:ascii="Times New Roman" w:hAnsi="Times New Roman" w:cs="Times New Roman"/>
          <w:noProof/>
          <w:sz w:val="24"/>
          <w:szCs w:val="24"/>
          <w:lang w:val="lt-LT"/>
        </w:rPr>
        <w:t xml:space="preserve"> didinti klientų, partnerių ir visuomenės pasit</w:t>
      </w:r>
      <w:r w:rsidR="00A12ACB" w:rsidRPr="003A0803">
        <w:rPr>
          <w:rFonts w:ascii="Times New Roman" w:hAnsi="Times New Roman" w:cs="Times New Roman"/>
          <w:noProof/>
          <w:sz w:val="24"/>
          <w:szCs w:val="24"/>
          <w:lang w:val="lt-LT"/>
        </w:rPr>
        <w:t xml:space="preserve">ikėjimą </w:t>
      </w:r>
      <w:r w:rsidR="00A13158"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vykdoma veikla. </w:t>
      </w:r>
    </w:p>
    <w:p w14:paraId="2BA60BAB" w14:textId="1BDA23DD" w:rsidR="00F305EA" w:rsidRPr="003A0803" w:rsidRDefault="00F305EA"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noProof/>
          <w:sz w:val="24"/>
          <w:szCs w:val="24"/>
          <w:lang w:val="lt-LT"/>
        </w:rPr>
        <w:t>3.</w:t>
      </w:r>
      <w:r w:rsidR="00A12ACB" w:rsidRPr="003A0803">
        <w:rPr>
          <w:rFonts w:ascii="Times New Roman" w:hAnsi="Times New Roman" w:cs="Times New Roman"/>
          <w:bCs/>
          <w:noProof/>
          <w:sz w:val="24"/>
          <w:szCs w:val="24"/>
          <w:lang w:val="lt-LT"/>
        </w:rPr>
        <w:t xml:space="preserve"> Korupcijos prevencija </w:t>
      </w:r>
      <w:r w:rsidR="00A13158" w:rsidRPr="003A0803">
        <w:rPr>
          <w:rFonts w:ascii="Times New Roman" w:hAnsi="Times New Roman" w:cs="Times New Roman"/>
          <w:bCs/>
          <w:noProof/>
          <w:sz w:val="24"/>
          <w:szCs w:val="24"/>
          <w:lang w:val="lt-LT"/>
        </w:rPr>
        <w:t>Bendrovėje</w:t>
      </w:r>
      <w:r w:rsidRPr="003A0803">
        <w:rPr>
          <w:rFonts w:ascii="Times New Roman" w:hAnsi="Times New Roman" w:cs="Times New Roman"/>
          <w:bCs/>
          <w:noProof/>
          <w:sz w:val="24"/>
          <w:szCs w:val="24"/>
          <w:lang w:val="lt-LT"/>
        </w:rPr>
        <w:t xml:space="preserve"> įgyvendinama vadovaujantis šiais principais: </w:t>
      </w:r>
    </w:p>
    <w:p w14:paraId="1C1A6734" w14:textId="1918F10B"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3.1.</w:t>
      </w:r>
      <w:r w:rsidR="00F305EA" w:rsidRPr="003A0803">
        <w:rPr>
          <w:rFonts w:ascii="Times New Roman" w:hAnsi="Times New Roman" w:cs="Times New Roman"/>
          <w:b/>
          <w:noProof/>
          <w:sz w:val="24"/>
          <w:szCs w:val="24"/>
          <w:lang w:val="lt-LT"/>
        </w:rPr>
        <w:t xml:space="preserve"> teisėtumo</w:t>
      </w:r>
      <w:r w:rsidR="00F305EA" w:rsidRPr="003A0803">
        <w:rPr>
          <w:rFonts w:ascii="Times New Roman" w:hAnsi="Times New Roman" w:cs="Times New Roman"/>
          <w:noProof/>
          <w:sz w:val="24"/>
          <w:szCs w:val="24"/>
          <w:lang w:val="lt-LT"/>
        </w:rPr>
        <w:t xml:space="preserve"> – korupcijos prevencijos priemonės įgyvendinamos laikantis Lietuvos Respublikos Konstitucijos, įstatymų ir kitų teisės aktų reikalavimų bei užtikrinant</w:t>
      </w:r>
      <w:r w:rsidR="00FD5F63" w:rsidRPr="003A0803">
        <w:rPr>
          <w:rFonts w:ascii="Times New Roman" w:hAnsi="Times New Roman" w:cs="Times New Roman"/>
          <w:noProof/>
          <w:sz w:val="24"/>
          <w:szCs w:val="24"/>
          <w:lang w:val="lt-LT"/>
        </w:rPr>
        <w:t>,</w:t>
      </w:r>
      <w:r w:rsidR="00F305EA" w:rsidRPr="003A0803">
        <w:rPr>
          <w:rFonts w:ascii="Times New Roman" w:hAnsi="Times New Roman" w:cs="Times New Roman"/>
          <w:noProof/>
          <w:sz w:val="24"/>
          <w:szCs w:val="24"/>
          <w:lang w:val="lt-LT"/>
        </w:rPr>
        <w:t xml:space="preserve"> pagrindinių asmens teisių ir laisvių apsaugą; </w:t>
      </w:r>
    </w:p>
    <w:p w14:paraId="3BF605B1" w14:textId="38F6C4D2"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3.2.</w:t>
      </w:r>
      <w:r w:rsidR="00F305EA" w:rsidRPr="003A0803">
        <w:rPr>
          <w:rFonts w:ascii="Times New Roman" w:hAnsi="Times New Roman" w:cs="Times New Roman"/>
          <w:b/>
          <w:noProof/>
          <w:sz w:val="24"/>
          <w:szCs w:val="24"/>
          <w:lang w:val="lt-LT"/>
        </w:rPr>
        <w:t xml:space="preserve"> privalomumo </w:t>
      </w:r>
      <w:r w:rsidR="00F305EA" w:rsidRPr="003A0803">
        <w:rPr>
          <w:rFonts w:ascii="Times New Roman" w:hAnsi="Times New Roman" w:cs="Times New Roman"/>
          <w:noProof/>
          <w:sz w:val="24"/>
          <w:szCs w:val="24"/>
          <w:lang w:val="lt-LT"/>
        </w:rPr>
        <w:t>– korupcijos</w:t>
      </w:r>
      <w:r w:rsidR="005A2CE5" w:rsidRPr="003A0803">
        <w:rPr>
          <w:rFonts w:ascii="Times New Roman" w:hAnsi="Times New Roman" w:cs="Times New Roman"/>
          <w:noProof/>
          <w:sz w:val="24"/>
          <w:szCs w:val="24"/>
          <w:lang w:val="lt-LT"/>
        </w:rPr>
        <w:t xml:space="preserve"> </w:t>
      </w:r>
      <w:r w:rsidR="00A12ACB" w:rsidRPr="003A0803">
        <w:rPr>
          <w:rFonts w:ascii="Times New Roman" w:hAnsi="Times New Roman" w:cs="Times New Roman"/>
          <w:noProof/>
          <w:sz w:val="24"/>
          <w:szCs w:val="24"/>
          <w:lang w:val="lt-LT"/>
        </w:rPr>
        <w:t xml:space="preserve">prevencijos subjektais </w:t>
      </w:r>
      <w:r w:rsidR="00A13158" w:rsidRPr="003A0803">
        <w:rPr>
          <w:rFonts w:ascii="Times New Roman" w:hAnsi="Times New Roman" w:cs="Times New Roman"/>
          <w:noProof/>
          <w:sz w:val="24"/>
          <w:szCs w:val="24"/>
          <w:lang w:val="lt-LT"/>
        </w:rPr>
        <w:t>Bendrovėje</w:t>
      </w:r>
      <w:r w:rsidR="005A2CE5" w:rsidRPr="003A0803">
        <w:rPr>
          <w:rFonts w:ascii="Times New Roman" w:hAnsi="Times New Roman" w:cs="Times New Roman"/>
          <w:noProof/>
          <w:sz w:val="24"/>
          <w:szCs w:val="24"/>
          <w:lang w:val="lt-LT"/>
        </w:rPr>
        <w:t xml:space="preserve"> </w:t>
      </w:r>
      <w:r w:rsidR="00F305EA" w:rsidRPr="003A0803">
        <w:rPr>
          <w:rFonts w:ascii="Times New Roman" w:hAnsi="Times New Roman" w:cs="Times New Roman"/>
          <w:noProof/>
          <w:sz w:val="24"/>
          <w:szCs w:val="24"/>
          <w:lang w:val="lt-LT"/>
        </w:rPr>
        <w:t xml:space="preserve">yra visi jos darbuotojai; </w:t>
      </w:r>
    </w:p>
    <w:p w14:paraId="68451BEF" w14:textId="6CE3F1DC"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3.3.</w:t>
      </w:r>
      <w:r w:rsidR="00F305EA" w:rsidRPr="003A0803">
        <w:rPr>
          <w:rFonts w:ascii="Times New Roman" w:hAnsi="Times New Roman" w:cs="Times New Roman"/>
          <w:noProof/>
          <w:sz w:val="24"/>
          <w:szCs w:val="24"/>
          <w:lang w:val="lt-LT"/>
        </w:rPr>
        <w:t xml:space="preserve"> </w:t>
      </w:r>
      <w:r w:rsidR="00F305EA" w:rsidRPr="003A0803">
        <w:rPr>
          <w:rFonts w:ascii="Times New Roman" w:hAnsi="Times New Roman" w:cs="Times New Roman"/>
          <w:b/>
          <w:noProof/>
          <w:sz w:val="24"/>
          <w:szCs w:val="24"/>
          <w:lang w:val="lt-LT"/>
        </w:rPr>
        <w:t>tarpusavio sąveikos</w:t>
      </w:r>
      <w:r w:rsidR="00F305EA" w:rsidRPr="003A0803">
        <w:rPr>
          <w:rFonts w:ascii="Times New Roman" w:hAnsi="Times New Roman" w:cs="Times New Roman"/>
          <w:noProof/>
          <w:sz w:val="24"/>
          <w:szCs w:val="24"/>
          <w:lang w:val="lt-LT"/>
        </w:rPr>
        <w:t xml:space="preserve"> – korupcijos prevencijos priemonių veiksmingumas užtikrinamas derinant visų korupcijos prevencijos subjektų veiksmus, keičiantis subjektams reikalinga informacija ir teikiant</w:t>
      </w:r>
      <w:r w:rsidR="00FD5F63" w:rsidRPr="003A0803">
        <w:rPr>
          <w:rFonts w:ascii="Times New Roman" w:hAnsi="Times New Roman" w:cs="Times New Roman"/>
          <w:noProof/>
          <w:sz w:val="24"/>
          <w:szCs w:val="24"/>
          <w:lang w:val="lt-LT"/>
        </w:rPr>
        <w:t>,</w:t>
      </w:r>
      <w:r w:rsidR="00F305EA" w:rsidRPr="003A0803">
        <w:rPr>
          <w:rFonts w:ascii="Times New Roman" w:hAnsi="Times New Roman" w:cs="Times New Roman"/>
          <w:noProof/>
          <w:sz w:val="24"/>
          <w:szCs w:val="24"/>
          <w:lang w:val="lt-LT"/>
        </w:rPr>
        <w:t xml:space="preserve"> vienas kitam kitokią pagalbą; </w:t>
      </w:r>
    </w:p>
    <w:p w14:paraId="3E4D885A" w14:textId="4B2BBF3F" w:rsidR="00F305EA" w:rsidRPr="003A0803" w:rsidRDefault="00C90CE3"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lastRenderedPageBreak/>
        <w:t>3.4.</w:t>
      </w:r>
      <w:r w:rsidR="00F305EA" w:rsidRPr="003A0803">
        <w:rPr>
          <w:rFonts w:ascii="Times New Roman" w:hAnsi="Times New Roman" w:cs="Times New Roman"/>
          <w:noProof/>
          <w:sz w:val="24"/>
          <w:szCs w:val="24"/>
          <w:lang w:val="lt-LT"/>
        </w:rPr>
        <w:t xml:space="preserve"> </w:t>
      </w:r>
      <w:r w:rsidR="00F305EA" w:rsidRPr="003A0803">
        <w:rPr>
          <w:rFonts w:ascii="Times New Roman" w:hAnsi="Times New Roman" w:cs="Times New Roman"/>
          <w:b/>
          <w:noProof/>
          <w:sz w:val="24"/>
          <w:szCs w:val="24"/>
          <w:lang w:val="lt-LT"/>
        </w:rPr>
        <w:t xml:space="preserve">pastovumo </w:t>
      </w:r>
      <w:r w:rsidR="00F305EA" w:rsidRPr="003A0803">
        <w:rPr>
          <w:rFonts w:ascii="Times New Roman" w:hAnsi="Times New Roman" w:cs="Times New Roman"/>
          <w:noProof/>
          <w:sz w:val="24"/>
          <w:szCs w:val="24"/>
          <w:lang w:val="lt-LT"/>
        </w:rPr>
        <w:t>– korupcij</w:t>
      </w:r>
      <w:r w:rsidR="00A12ACB" w:rsidRPr="003A0803">
        <w:rPr>
          <w:rFonts w:ascii="Times New Roman" w:hAnsi="Times New Roman" w:cs="Times New Roman"/>
          <w:noProof/>
          <w:sz w:val="24"/>
          <w:szCs w:val="24"/>
          <w:lang w:val="lt-LT"/>
        </w:rPr>
        <w:t xml:space="preserve">os prevencijos priemonės </w:t>
      </w:r>
      <w:r w:rsidR="007D79D1" w:rsidRPr="003A0803">
        <w:rPr>
          <w:rFonts w:ascii="Times New Roman" w:hAnsi="Times New Roman" w:cs="Times New Roman"/>
          <w:noProof/>
          <w:sz w:val="24"/>
          <w:szCs w:val="24"/>
          <w:lang w:val="lt-LT"/>
        </w:rPr>
        <w:t>Bendrovėje</w:t>
      </w:r>
      <w:r w:rsidR="00F305EA" w:rsidRPr="003A0803">
        <w:rPr>
          <w:rFonts w:ascii="Times New Roman" w:hAnsi="Times New Roman" w:cs="Times New Roman"/>
          <w:noProof/>
          <w:sz w:val="24"/>
          <w:szCs w:val="24"/>
          <w:lang w:val="lt-LT"/>
        </w:rPr>
        <w:t xml:space="preserve"> taikomos nuolat. </w:t>
      </w:r>
    </w:p>
    <w:p w14:paraId="3F74A715" w14:textId="14AF753C"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4.</w:t>
      </w:r>
      <w:r w:rsidR="00A12ACB" w:rsidRPr="003A0803">
        <w:rPr>
          <w:rFonts w:ascii="Times New Roman" w:hAnsi="Times New Roman" w:cs="Times New Roman"/>
          <w:noProof/>
          <w:sz w:val="24"/>
          <w:szCs w:val="24"/>
          <w:lang w:val="lt-LT"/>
        </w:rPr>
        <w:t xml:space="preserve"> </w:t>
      </w:r>
      <w:r w:rsidR="008325C7" w:rsidRPr="003A0803">
        <w:rPr>
          <w:rFonts w:ascii="Times New Roman" w:hAnsi="Times New Roman" w:cs="Times New Roman"/>
          <w:noProof/>
          <w:sz w:val="24"/>
          <w:szCs w:val="24"/>
          <w:lang w:val="lt-LT"/>
        </w:rPr>
        <w:t>Aprašas</w:t>
      </w:r>
      <w:r w:rsidR="00A12ACB" w:rsidRPr="003A0803">
        <w:rPr>
          <w:rFonts w:ascii="Times New Roman" w:hAnsi="Times New Roman" w:cs="Times New Roman"/>
          <w:noProof/>
          <w:sz w:val="24"/>
          <w:szCs w:val="24"/>
          <w:lang w:val="lt-LT"/>
        </w:rPr>
        <w:t xml:space="preserve"> taikoma</w:t>
      </w:r>
      <w:r w:rsidR="008325C7" w:rsidRPr="003A0803">
        <w:rPr>
          <w:rFonts w:ascii="Times New Roman" w:hAnsi="Times New Roman" w:cs="Times New Roman"/>
          <w:noProof/>
          <w:sz w:val="24"/>
          <w:szCs w:val="24"/>
          <w:lang w:val="lt-LT"/>
        </w:rPr>
        <w:t>s</w:t>
      </w:r>
      <w:r w:rsidR="00A12ACB" w:rsidRPr="003A0803">
        <w:rPr>
          <w:rFonts w:ascii="Times New Roman" w:hAnsi="Times New Roman" w:cs="Times New Roman"/>
          <w:noProof/>
          <w:sz w:val="24"/>
          <w:szCs w:val="24"/>
          <w:lang w:val="lt-LT"/>
        </w:rPr>
        <w:t xml:space="preserve"> visiems </w:t>
      </w:r>
      <w:r w:rsidR="008325C7"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darbuotojams,</w:t>
      </w:r>
      <w:r w:rsidR="00A12ACB" w:rsidRPr="003A0803">
        <w:rPr>
          <w:rFonts w:ascii="Times New Roman" w:hAnsi="Times New Roman" w:cs="Times New Roman"/>
          <w:noProof/>
          <w:sz w:val="24"/>
          <w:szCs w:val="24"/>
          <w:lang w:val="lt-LT"/>
        </w:rPr>
        <w:t xml:space="preserve"> įskaitant</w:t>
      </w:r>
      <w:r w:rsidR="005A2CE5" w:rsidRPr="003A0803">
        <w:rPr>
          <w:rFonts w:ascii="Times New Roman" w:hAnsi="Times New Roman" w:cs="Times New Roman"/>
          <w:noProof/>
          <w:sz w:val="24"/>
          <w:szCs w:val="24"/>
          <w:lang w:val="lt-LT"/>
        </w:rPr>
        <w:t xml:space="preserve"> pagal</w:t>
      </w:r>
      <w:r w:rsidRPr="003A0803">
        <w:rPr>
          <w:rFonts w:ascii="Times New Roman" w:hAnsi="Times New Roman" w:cs="Times New Roman"/>
          <w:noProof/>
          <w:sz w:val="24"/>
          <w:szCs w:val="24"/>
          <w:lang w:val="lt-LT"/>
        </w:rPr>
        <w:t xml:space="preserve"> </w:t>
      </w:r>
      <w:r w:rsidR="005A2CE5" w:rsidRPr="003A0803">
        <w:rPr>
          <w:rFonts w:ascii="Times New Roman" w:hAnsi="Times New Roman" w:cs="Times New Roman"/>
          <w:noProof/>
          <w:sz w:val="24"/>
          <w:szCs w:val="24"/>
          <w:lang w:val="lt-LT"/>
        </w:rPr>
        <w:t xml:space="preserve">civilines </w:t>
      </w:r>
      <w:r w:rsidRPr="003A0803">
        <w:rPr>
          <w:rFonts w:ascii="Times New Roman" w:hAnsi="Times New Roman" w:cs="Times New Roman"/>
          <w:noProof/>
          <w:sz w:val="24"/>
          <w:szCs w:val="24"/>
          <w:lang w:val="lt-LT"/>
        </w:rPr>
        <w:t>sutartis samdomus asmenis, pasitelktus konsultantus, tarpininkus ir k</w:t>
      </w:r>
      <w:r w:rsidR="005A2CE5" w:rsidRPr="003A0803">
        <w:rPr>
          <w:rFonts w:ascii="Times New Roman" w:hAnsi="Times New Roman" w:cs="Times New Roman"/>
          <w:noProof/>
          <w:sz w:val="24"/>
          <w:szCs w:val="24"/>
          <w:lang w:val="lt-LT"/>
        </w:rPr>
        <w:t>it</w:t>
      </w:r>
      <w:r w:rsidR="00A12ACB" w:rsidRPr="003A0803">
        <w:rPr>
          <w:rFonts w:ascii="Times New Roman" w:hAnsi="Times New Roman" w:cs="Times New Roman"/>
          <w:noProof/>
          <w:sz w:val="24"/>
          <w:szCs w:val="24"/>
          <w:lang w:val="lt-LT"/>
        </w:rPr>
        <w:t xml:space="preserve">us asmenis, veikiančius </w:t>
      </w:r>
      <w:r w:rsidR="008325C7"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vardu, nepriklausomai nuo jų santykių su atitinkama įmone formos bei atlygintinumo.</w:t>
      </w:r>
    </w:p>
    <w:p w14:paraId="1BB40C9C" w14:textId="77777777" w:rsidR="001A60A5" w:rsidRPr="003A0803" w:rsidRDefault="00F305EA" w:rsidP="00007CB9">
      <w:pPr>
        <w:spacing w:line="360" w:lineRule="auto"/>
        <w:ind w:firstLine="652"/>
        <w:jc w:val="both"/>
        <w:rPr>
          <w:rFonts w:ascii="Times New Roman" w:hAnsi="Times New Roman" w:cs="Times New Roman"/>
          <w:b/>
          <w:noProof/>
          <w:sz w:val="24"/>
          <w:szCs w:val="24"/>
          <w:lang w:val="lt-LT"/>
        </w:rPr>
      </w:pPr>
      <w:r w:rsidRPr="003A0803">
        <w:rPr>
          <w:rFonts w:ascii="Times New Roman" w:hAnsi="Times New Roman" w:cs="Times New Roman"/>
          <w:noProof/>
          <w:sz w:val="24"/>
          <w:szCs w:val="24"/>
          <w:lang w:val="lt-LT"/>
        </w:rPr>
        <w:t>5. Šio</w:t>
      </w:r>
      <w:r w:rsidR="008325C7" w:rsidRPr="003A0803">
        <w:rPr>
          <w:rFonts w:ascii="Times New Roman" w:hAnsi="Times New Roman" w:cs="Times New Roman"/>
          <w:noProof/>
          <w:sz w:val="24"/>
          <w:szCs w:val="24"/>
          <w:lang w:val="lt-LT"/>
        </w:rPr>
        <w:t>me Apraše</w:t>
      </w:r>
      <w:r w:rsidRPr="003A0803">
        <w:rPr>
          <w:rFonts w:ascii="Times New Roman" w:hAnsi="Times New Roman" w:cs="Times New Roman"/>
          <w:noProof/>
          <w:sz w:val="24"/>
          <w:szCs w:val="24"/>
          <w:lang w:val="lt-LT"/>
        </w:rPr>
        <w:t xml:space="preserve"> naudojami apibrėžimai ir sąvokos turi toliau nurodytas reikšmes:</w:t>
      </w:r>
      <w:r w:rsidR="001A60A5" w:rsidRPr="003A0803">
        <w:rPr>
          <w:rFonts w:ascii="Times New Roman" w:hAnsi="Times New Roman" w:cs="Times New Roman"/>
          <w:b/>
          <w:noProof/>
          <w:sz w:val="24"/>
          <w:szCs w:val="24"/>
          <w:lang w:val="lt-LT"/>
        </w:rPr>
        <w:t xml:space="preserve"> </w:t>
      </w:r>
    </w:p>
    <w:p w14:paraId="793AA7EB" w14:textId="309E0302" w:rsidR="00F305EA" w:rsidRPr="003A0803" w:rsidRDefault="007C01E8"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bCs/>
          <w:noProof/>
          <w:sz w:val="24"/>
          <w:szCs w:val="24"/>
          <w:lang w:val="lt-LT"/>
        </w:rPr>
        <w:t>5.1.</w:t>
      </w:r>
      <w:r w:rsidRPr="003A0803">
        <w:rPr>
          <w:rFonts w:ascii="Times New Roman" w:hAnsi="Times New Roman" w:cs="Times New Roman"/>
          <w:b/>
          <w:noProof/>
          <w:sz w:val="24"/>
          <w:szCs w:val="24"/>
          <w:lang w:val="lt-LT"/>
        </w:rPr>
        <w:t xml:space="preserve"> </w:t>
      </w:r>
      <w:r w:rsidR="001A60A5" w:rsidRPr="003A0803">
        <w:rPr>
          <w:rFonts w:ascii="Times New Roman" w:hAnsi="Times New Roman" w:cs="Times New Roman"/>
          <w:b/>
          <w:noProof/>
          <w:sz w:val="24"/>
          <w:szCs w:val="24"/>
          <w:lang w:val="lt-LT"/>
        </w:rPr>
        <w:t>Aprašas</w:t>
      </w:r>
      <w:r w:rsidR="001A60A5" w:rsidRPr="003A0803">
        <w:rPr>
          <w:rFonts w:ascii="Times New Roman" w:hAnsi="Times New Roman" w:cs="Times New Roman"/>
          <w:noProof/>
          <w:sz w:val="24"/>
          <w:szCs w:val="24"/>
          <w:lang w:val="lt-LT"/>
        </w:rPr>
        <w:t xml:space="preserve"> – šis Bendrovės korupcijos prevencijos valdymo</w:t>
      </w:r>
      <w:r w:rsidR="00FD5F63" w:rsidRPr="003A0803">
        <w:rPr>
          <w:rFonts w:ascii="Times New Roman" w:hAnsi="Times New Roman" w:cs="Times New Roman"/>
          <w:noProof/>
          <w:sz w:val="24"/>
          <w:szCs w:val="24"/>
          <w:lang w:val="lt-LT"/>
        </w:rPr>
        <w:t xml:space="preserve"> tvarkos</w:t>
      </w:r>
      <w:r w:rsidR="001A60A5" w:rsidRPr="003A0803">
        <w:rPr>
          <w:rFonts w:ascii="Times New Roman" w:hAnsi="Times New Roman" w:cs="Times New Roman"/>
          <w:noProof/>
          <w:sz w:val="24"/>
          <w:szCs w:val="24"/>
          <w:lang w:val="lt-LT"/>
        </w:rPr>
        <w:t xml:space="preserve"> aprašas.</w:t>
      </w:r>
    </w:p>
    <w:p w14:paraId="5A48D3A9" w14:textId="09B024D6"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5.</w:t>
      </w:r>
      <w:r w:rsidR="007C01E8" w:rsidRPr="003A0803">
        <w:rPr>
          <w:rFonts w:ascii="Times New Roman" w:hAnsi="Times New Roman" w:cs="Times New Roman"/>
          <w:noProof/>
          <w:sz w:val="24"/>
          <w:szCs w:val="24"/>
          <w:lang w:val="lt-LT"/>
        </w:rPr>
        <w:t>2</w:t>
      </w:r>
      <w:r w:rsidRPr="003A0803">
        <w:rPr>
          <w:rFonts w:ascii="Times New Roman" w:hAnsi="Times New Roman" w:cs="Times New Roman"/>
          <w:noProof/>
          <w:sz w:val="24"/>
          <w:szCs w:val="24"/>
          <w:lang w:val="lt-LT"/>
        </w:rPr>
        <w:t xml:space="preserve">. </w:t>
      </w:r>
      <w:r w:rsidRPr="003A0803">
        <w:rPr>
          <w:rFonts w:ascii="Times New Roman" w:hAnsi="Times New Roman" w:cs="Times New Roman"/>
          <w:b/>
          <w:noProof/>
          <w:sz w:val="24"/>
          <w:szCs w:val="24"/>
          <w:lang w:val="lt-LT"/>
        </w:rPr>
        <w:t>Atstovas</w:t>
      </w:r>
      <w:r w:rsidRPr="003A0803">
        <w:rPr>
          <w:rFonts w:ascii="Times New Roman" w:hAnsi="Times New Roman" w:cs="Times New Roman"/>
          <w:noProof/>
          <w:sz w:val="24"/>
          <w:szCs w:val="24"/>
          <w:lang w:val="lt-LT"/>
        </w:rPr>
        <w:t xml:space="preserve"> – s</w:t>
      </w:r>
      <w:r w:rsidR="005A2CE5" w:rsidRPr="003A0803">
        <w:rPr>
          <w:rFonts w:ascii="Times New Roman" w:hAnsi="Times New Roman" w:cs="Times New Roman"/>
          <w:noProof/>
          <w:sz w:val="24"/>
          <w:szCs w:val="24"/>
          <w:lang w:val="lt-LT"/>
        </w:rPr>
        <w:t>up</w:t>
      </w:r>
      <w:r w:rsidR="00A12ACB" w:rsidRPr="003A0803">
        <w:rPr>
          <w:rFonts w:ascii="Times New Roman" w:hAnsi="Times New Roman" w:cs="Times New Roman"/>
          <w:noProof/>
          <w:sz w:val="24"/>
          <w:szCs w:val="24"/>
          <w:lang w:val="lt-LT"/>
        </w:rPr>
        <w:t xml:space="preserve">rantamas kaip bet kuris </w:t>
      </w:r>
      <w:r w:rsidR="008325C7"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darbuotojas, valdymo ar priežiūros organo narys, pagal civilines sutartis samdomas asmuo, konsultantas, tarpininkas ar bet kuris kitas asmuo, turintis </w:t>
      </w:r>
      <w:r w:rsidR="00A12ACB" w:rsidRPr="003A0803">
        <w:rPr>
          <w:rFonts w:ascii="Times New Roman" w:hAnsi="Times New Roman" w:cs="Times New Roman"/>
          <w:noProof/>
          <w:sz w:val="24"/>
          <w:szCs w:val="24"/>
          <w:lang w:val="lt-LT"/>
        </w:rPr>
        <w:t xml:space="preserve">teisę veikti </w:t>
      </w:r>
      <w:r w:rsidR="001A60A5"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vardu. </w:t>
      </w:r>
    </w:p>
    <w:p w14:paraId="36ECECD0" w14:textId="66548368"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5.</w:t>
      </w:r>
      <w:r w:rsidR="007C01E8" w:rsidRPr="003A0803">
        <w:rPr>
          <w:rFonts w:ascii="Times New Roman" w:hAnsi="Times New Roman" w:cs="Times New Roman"/>
          <w:noProof/>
          <w:sz w:val="24"/>
          <w:szCs w:val="24"/>
          <w:lang w:val="lt-LT"/>
        </w:rPr>
        <w:t>3</w:t>
      </w:r>
      <w:r w:rsidRPr="003A0803">
        <w:rPr>
          <w:rFonts w:ascii="Times New Roman" w:hAnsi="Times New Roman" w:cs="Times New Roman"/>
          <w:noProof/>
          <w:sz w:val="24"/>
          <w:szCs w:val="24"/>
          <w:lang w:val="lt-LT"/>
        </w:rPr>
        <w:t xml:space="preserve">. </w:t>
      </w:r>
      <w:r w:rsidRPr="003A0803">
        <w:rPr>
          <w:rFonts w:ascii="Times New Roman" w:hAnsi="Times New Roman" w:cs="Times New Roman"/>
          <w:b/>
          <w:noProof/>
          <w:sz w:val="24"/>
          <w:szCs w:val="24"/>
          <w:lang w:val="lt-LT"/>
        </w:rPr>
        <w:t>Interesų konfliktas</w:t>
      </w:r>
      <w:r w:rsidRPr="003A0803">
        <w:rPr>
          <w:rFonts w:ascii="Times New Roman" w:hAnsi="Times New Roman" w:cs="Times New Roman"/>
          <w:noProof/>
          <w:sz w:val="24"/>
          <w:szCs w:val="24"/>
          <w:lang w:val="lt-LT"/>
        </w:rPr>
        <w:t xml:space="preserve"> – tokia situacija, kai Atstovas turi rinktis tarp užimamų pareigų ir (ar) pavestų funkcijų vykdymo ir privataus savo ar trečiojo asmens intereso. </w:t>
      </w:r>
    </w:p>
    <w:p w14:paraId="3A45A90D" w14:textId="29C513C0"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5.</w:t>
      </w:r>
      <w:r w:rsidR="007C01E8" w:rsidRPr="003A0803">
        <w:rPr>
          <w:rFonts w:ascii="Times New Roman" w:hAnsi="Times New Roman" w:cs="Times New Roman"/>
          <w:noProof/>
          <w:sz w:val="24"/>
          <w:szCs w:val="24"/>
          <w:lang w:val="lt-LT"/>
        </w:rPr>
        <w:t>4</w:t>
      </w:r>
      <w:r w:rsidRPr="003A0803">
        <w:rPr>
          <w:rFonts w:ascii="Times New Roman" w:hAnsi="Times New Roman" w:cs="Times New Roman"/>
          <w:noProof/>
          <w:sz w:val="24"/>
          <w:szCs w:val="24"/>
          <w:lang w:val="lt-LT"/>
        </w:rPr>
        <w:t xml:space="preserve">. </w:t>
      </w:r>
      <w:r w:rsidRPr="003A0803">
        <w:rPr>
          <w:rFonts w:ascii="Times New Roman" w:hAnsi="Times New Roman" w:cs="Times New Roman"/>
          <w:b/>
          <w:noProof/>
          <w:sz w:val="24"/>
          <w:szCs w:val="24"/>
          <w:lang w:val="lt-LT"/>
        </w:rPr>
        <w:t>Kyšis</w:t>
      </w:r>
      <w:r w:rsidRPr="003A0803">
        <w:rPr>
          <w:rFonts w:ascii="Times New Roman" w:hAnsi="Times New Roman" w:cs="Times New Roman"/>
          <w:noProof/>
          <w:sz w:val="24"/>
          <w:szCs w:val="24"/>
          <w:lang w:val="lt-LT"/>
        </w:rPr>
        <w:t xml:space="preserve"> – finansinės ar kitokios naudos siūlymas, davimas, leidimas duoti, prašymas, priėmimas arba gavimas, siekiant paskatinti netinkamą pareigų ar funkcijų vykdymą arba piktnaudžiavimą asmens užimama padėtimi. </w:t>
      </w:r>
    </w:p>
    <w:p w14:paraId="65D70347" w14:textId="1CB95663"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5.</w:t>
      </w:r>
      <w:r w:rsidR="007C01E8" w:rsidRPr="003A0803">
        <w:rPr>
          <w:rFonts w:ascii="Times New Roman" w:hAnsi="Times New Roman" w:cs="Times New Roman"/>
          <w:noProof/>
          <w:sz w:val="24"/>
          <w:szCs w:val="24"/>
          <w:lang w:val="lt-LT"/>
        </w:rPr>
        <w:t>5</w:t>
      </w:r>
      <w:r w:rsidRPr="003A0803">
        <w:rPr>
          <w:rFonts w:ascii="Times New Roman" w:hAnsi="Times New Roman" w:cs="Times New Roman"/>
          <w:noProof/>
          <w:sz w:val="24"/>
          <w:szCs w:val="24"/>
          <w:lang w:val="lt-LT"/>
        </w:rPr>
        <w:t xml:space="preserve">. </w:t>
      </w:r>
      <w:r w:rsidRPr="003A0803">
        <w:rPr>
          <w:rFonts w:ascii="Times New Roman" w:hAnsi="Times New Roman" w:cs="Times New Roman"/>
          <w:b/>
          <w:noProof/>
          <w:sz w:val="24"/>
          <w:szCs w:val="24"/>
          <w:lang w:val="lt-LT"/>
        </w:rPr>
        <w:t xml:space="preserve">Korupcija </w:t>
      </w:r>
      <w:r w:rsidRPr="003A0803">
        <w:rPr>
          <w:rFonts w:ascii="Times New Roman" w:hAnsi="Times New Roman" w:cs="Times New Roman"/>
          <w:noProof/>
          <w:sz w:val="24"/>
          <w:szCs w:val="24"/>
          <w:lang w:val="lt-LT"/>
        </w:rPr>
        <w:t>– bet koki</w:t>
      </w:r>
      <w:r w:rsidR="005A2CE5" w:rsidRPr="003A0803">
        <w:rPr>
          <w:rFonts w:ascii="Times New Roman" w:hAnsi="Times New Roman" w:cs="Times New Roman"/>
          <w:noProof/>
          <w:sz w:val="24"/>
          <w:szCs w:val="24"/>
          <w:lang w:val="lt-LT"/>
        </w:rPr>
        <w:t xml:space="preserve">a </w:t>
      </w:r>
      <w:r w:rsidR="00A12ACB" w:rsidRPr="003A0803">
        <w:rPr>
          <w:rFonts w:ascii="Times New Roman" w:hAnsi="Times New Roman" w:cs="Times New Roman"/>
          <w:noProof/>
          <w:sz w:val="24"/>
          <w:szCs w:val="24"/>
          <w:lang w:val="lt-LT"/>
        </w:rPr>
        <w:t xml:space="preserve">veikla piktnaudžiaujant </w:t>
      </w:r>
      <w:r w:rsidR="001A60A5"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patikėta galia, siekiant asmeninės ar trečiųjų asmenų naudos. </w:t>
      </w:r>
    </w:p>
    <w:p w14:paraId="04A5A8B7" w14:textId="77777777"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5.6. </w:t>
      </w:r>
      <w:r w:rsidRPr="003A0803">
        <w:rPr>
          <w:rFonts w:ascii="Times New Roman" w:hAnsi="Times New Roman" w:cs="Times New Roman"/>
          <w:b/>
          <w:noProof/>
          <w:sz w:val="24"/>
          <w:szCs w:val="24"/>
          <w:lang w:val="lt-LT"/>
        </w:rPr>
        <w:t>Prekyba poveikiu</w:t>
      </w:r>
      <w:r w:rsidRPr="003A0803">
        <w:rPr>
          <w:rFonts w:ascii="Times New Roman" w:hAnsi="Times New Roman" w:cs="Times New Roman"/>
          <w:noProof/>
          <w:sz w:val="24"/>
          <w:szCs w:val="24"/>
          <w:lang w:val="lt-LT"/>
        </w:rPr>
        <w:t xml:space="preserve"> – siūlymas, pažadėjimas, susitarimas duoti arba Kyšio davimas, siekiant, kad kitas asmuo, pasinaudodamas savo visuomenine padėtimi,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įgaliojimus. </w:t>
      </w:r>
    </w:p>
    <w:p w14:paraId="624639DD" w14:textId="77777777" w:rsidR="00CF512E" w:rsidRPr="003A0803" w:rsidRDefault="00CF512E" w:rsidP="00F305EA">
      <w:pPr>
        <w:spacing w:line="360" w:lineRule="auto"/>
        <w:jc w:val="both"/>
        <w:rPr>
          <w:rFonts w:ascii="Times New Roman" w:hAnsi="Times New Roman" w:cs="Times New Roman"/>
          <w:noProof/>
          <w:sz w:val="24"/>
          <w:szCs w:val="24"/>
          <w:lang w:val="lt-LT"/>
        </w:rPr>
      </w:pPr>
    </w:p>
    <w:p w14:paraId="3B26B4C4" w14:textId="77777777" w:rsidR="00F305EA" w:rsidRPr="003A0803" w:rsidRDefault="00F305EA" w:rsidP="00CF512E">
      <w:pPr>
        <w:pStyle w:val="ListParagraph"/>
        <w:numPr>
          <w:ilvl w:val="0"/>
          <w:numId w:val="1"/>
        </w:numPr>
        <w:spacing w:line="360" w:lineRule="auto"/>
        <w:jc w:val="center"/>
        <w:rPr>
          <w:rFonts w:ascii="Times New Roman" w:hAnsi="Times New Roman" w:cs="Times New Roman"/>
          <w:b/>
          <w:noProof/>
          <w:sz w:val="24"/>
          <w:szCs w:val="24"/>
          <w:lang w:val="lt-LT"/>
        </w:rPr>
      </w:pPr>
      <w:r w:rsidRPr="003A0803">
        <w:rPr>
          <w:rFonts w:ascii="Times New Roman" w:hAnsi="Times New Roman" w:cs="Times New Roman"/>
          <w:b/>
          <w:noProof/>
          <w:sz w:val="24"/>
          <w:szCs w:val="24"/>
          <w:lang w:val="lt-LT"/>
        </w:rPr>
        <w:t>KORUPCIJOS PREVENCIJOS ĮSIPAREIGOJIMAI</w:t>
      </w:r>
    </w:p>
    <w:p w14:paraId="56F1A91B" w14:textId="77777777" w:rsidR="00F305EA" w:rsidRPr="003A0803" w:rsidRDefault="00F305EA" w:rsidP="00F305EA">
      <w:pPr>
        <w:spacing w:line="360" w:lineRule="auto"/>
        <w:jc w:val="both"/>
        <w:rPr>
          <w:rFonts w:ascii="Times New Roman" w:hAnsi="Times New Roman" w:cs="Times New Roman"/>
          <w:noProof/>
          <w:sz w:val="24"/>
          <w:szCs w:val="24"/>
          <w:lang w:val="lt-LT"/>
        </w:rPr>
      </w:pPr>
    </w:p>
    <w:p w14:paraId="0FF14BDA" w14:textId="42F7F2DB" w:rsidR="00F305EA" w:rsidRPr="003A0803" w:rsidRDefault="003C3878"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6. </w:t>
      </w:r>
      <w:r w:rsidR="001A60A5" w:rsidRPr="003A0803">
        <w:rPr>
          <w:rFonts w:ascii="Times New Roman" w:hAnsi="Times New Roman" w:cs="Times New Roman"/>
          <w:noProof/>
          <w:sz w:val="24"/>
          <w:szCs w:val="24"/>
          <w:lang w:val="lt-LT"/>
        </w:rPr>
        <w:t>Bendrovė</w:t>
      </w:r>
      <w:r w:rsidR="00F305EA" w:rsidRPr="003A0803">
        <w:rPr>
          <w:rFonts w:ascii="Times New Roman" w:hAnsi="Times New Roman" w:cs="Times New Roman"/>
          <w:noProof/>
          <w:sz w:val="24"/>
          <w:szCs w:val="24"/>
          <w:lang w:val="lt-LT"/>
        </w:rPr>
        <w:t xml:space="preserve"> netoleruoja Korupcijos jokiomis jos formomis ir įsipareigoja imtis prevencinių priemonių, siekiant užkirsti kel</w:t>
      </w:r>
      <w:r w:rsidRPr="003A0803">
        <w:rPr>
          <w:rFonts w:ascii="Times New Roman" w:hAnsi="Times New Roman" w:cs="Times New Roman"/>
          <w:noProof/>
          <w:sz w:val="24"/>
          <w:szCs w:val="24"/>
          <w:lang w:val="lt-LT"/>
        </w:rPr>
        <w:t xml:space="preserve">ią Korupcijos apraiškoms </w:t>
      </w:r>
      <w:r w:rsidR="001A60A5" w:rsidRPr="003A0803">
        <w:rPr>
          <w:rFonts w:ascii="Times New Roman" w:hAnsi="Times New Roman" w:cs="Times New Roman"/>
          <w:noProof/>
          <w:sz w:val="24"/>
          <w:szCs w:val="24"/>
          <w:lang w:val="lt-LT"/>
        </w:rPr>
        <w:t>Bendrovėje</w:t>
      </w:r>
      <w:r w:rsidR="00F305EA" w:rsidRPr="003A0803">
        <w:rPr>
          <w:rFonts w:ascii="Times New Roman" w:hAnsi="Times New Roman" w:cs="Times New Roman"/>
          <w:noProof/>
          <w:sz w:val="24"/>
          <w:szCs w:val="24"/>
          <w:lang w:val="lt-LT"/>
        </w:rPr>
        <w:t xml:space="preserve"> bei kovoti su ja: </w:t>
      </w:r>
    </w:p>
    <w:p w14:paraId="52A55576" w14:textId="2AE6479C" w:rsidR="00F305EA" w:rsidRPr="003A0803" w:rsidRDefault="00F305EA"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noProof/>
          <w:sz w:val="24"/>
          <w:szCs w:val="24"/>
          <w:lang w:val="lt-LT"/>
        </w:rPr>
        <w:t xml:space="preserve">6.1. </w:t>
      </w:r>
      <w:r w:rsidRPr="003A0803">
        <w:rPr>
          <w:rFonts w:ascii="Times New Roman" w:hAnsi="Times New Roman" w:cs="Times New Roman"/>
          <w:bCs/>
          <w:i/>
          <w:iCs/>
          <w:noProof/>
          <w:sz w:val="24"/>
          <w:szCs w:val="24"/>
          <w:lang w:val="lt-LT"/>
        </w:rPr>
        <w:t>Teisės aktų nuostatų bei elgesio normų l</w:t>
      </w:r>
      <w:r w:rsidR="005A2CE5" w:rsidRPr="003A0803">
        <w:rPr>
          <w:rFonts w:ascii="Times New Roman" w:hAnsi="Times New Roman" w:cs="Times New Roman"/>
          <w:bCs/>
          <w:i/>
          <w:iCs/>
          <w:noProof/>
          <w:sz w:val="24"/>
          <w:szCs w:val="24"/>
          <w:lang w:val="lt-LT"/>
        </w:rPr>
        <w:t>aikymasis</w:t>
      </w:r>
      <w:r w:rsidR="00E4792E" w:rsidRPr="003A0803">
        <w:rPr>
          <w:rFonts w:ascii="Times New Roman" w:hAnsi="Times New Roman" w:cs="Times New Roman"/>
          <w:bCs/>
          <w:i/>
          <w:iCs/>
          <w:noProof/>
          <w:sz w:val="24"/>
          <w:szCs w:val="24"/>
          <w:lang w:val="lt-LT"/>
        </w:rPr>
        <w:t>:</w:t>
      </w:r>
      <w:r w:rsidR="007C01E8" w:rsidRPr="003A0803">
        <w:rPr>
          <w:rFonts w:ascii="Times New Roman" w:hAnsi="Times New Roman" w:cs="Times New Roman"/>
          <w:bCs/>
          <w:noProof/>
          <w:sz w:val="24"/>
          <w:szCs w:val="24"/>
          <w:lang w:val="lt-LT"/>
        </w:rPr>
        <w:t xml:space="preserve"> v</w:t>
      </w:r>
      <w:r w:rsidR="003C3878" w:rsidRPr="003A0803">
        <w:rPr>
          <w:rFonts w:ascii="Times New Roman" w:hAnsi="Times New Roman" w:cs="Times New Roman"/>
          <w:noProof/>
          <w:sz w:val="24"/>
          <w:szCs w:val="24"/>
          <w:lang w:val="lt-LT"/>
        </w:rPr>
        <w:t xml:space="preserve">ykdydama veiklą </w:t>
      </w:r>
      <w:r w:rsidR="001A60A5"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laikosi visų įstatymų ir kitų taikomų teisės aktų, įskaitant Korupcijos prevencijos reikalavimus. Jei ši</w:t>
      </w:r>
      <w:r w:rsidR="001A60A5" w:rsidRPr="003A0803">
        <w:rPr>
          <w:rFonts w:ascii="Times New Roman" w:hAnsi="Times New Roman" w:cs="Times New Roman"/>
          <w:noProof/>
          <w:sz w:val="24"/>
          <w:szCs w:val="24"/>
          <w:lang w:val="lt-LT"/>
        </w:rPr>
        <w:t>s</w:t>
      </w:r>
      <w:r w:rsidRPr="003A0803">
        <w:rPr>
          <w:rFonts w:ascii="Times New Roman" w:hAnsi="Times New Roman" w:cs="Times New Roman"/>
          <w:noProof/>
          <w:sz w:val="24"/>
          <w:szCs w:val="24"/>
          <w:lang w:val="lt-LT"/>
        </w:rPr>
        <w:t xml:space="preserve"> </w:t>
      </w:r>
      <w:r w:rsidR="001A60A5" w:rsidRPr="003A0803">
        <w:rPr>
          <w:rFonts w:ascii="Times New Roman" w:hAnsi="Times New Roman" w:cs="Times New Roman"/>
          <w:noProof/>
          <w:sz w:val="24"/>
          <w:szCs w:val="24"/>
          <w:lang w:val="lt-LT"/>
        </w:rPr>
        <w:t>Aprašas</w:t>
      </w:r>
      <w:r w:rsidRPr="003A0803">
        <w:rPr>
          <w:rFonts w:ascii="Times New Roman" w:hAnsi="Times New Roman" w:cs="Times New Roman"/>
          <w:noProof/>
          <w:sz w:val="24"/>
          <w:szCs w:val="24"/>
          <w:lang w:val="lt-LT"/>
        </w:rPr>
        <w:t xml:space="preserve">, įstatymai </w:t>
      </w:r>
      <w:r w:rsidRPr="003A0803">
        <w:rPr>
          <w:rFonts w:ascii="Times New Roman" w:hAnsi="Times New Roman" w:cs="Times New Roman"/>
          <w:noProof/>
          <w:sz w:val="24"/>
          <w:szCs w:val="24"/>
          <w:lang w:val="lt-LT"/>
        </w:rPr>
        <w:lastRenderedPageBreak/>
        <w:t>ar kiti teisės aktai nenustato</w:t>
      </w:r>
      <w:r w:rsidR="005A2CE5" w:rsidRPr="003A0803">
        <w:rPr>
          <w:rFonts w:ascii="Times New Roman" w:hAnsi="Times New Roman" w:cs="Times New Roman"/>
          <w:noProof/>
          <w:sz w:val="24"/>
          <w:szCs w:val="24"/>
          <w:lang w:val="lt-LT"/>
        </w:rPr>
        <w:t xml:space="preserve"> a</w:t>
      </w:r>
      <w:r w:rsidR="003C3878" w:rsidRPr="003A0803">
        <w:rPr>
          <w:rFonts w:ascii="Times New Roman" w:hAnsi="Times New Roman" w:cs="Times New Roman"/>
          <w:noProof/>
          <w:sz w:val="24"/>
          <w:szCs w:val="24"/>
          <w:lang w:val="lt-LT"/>
        </w:rPr>
        <w:t xml:space="preserve">titinkamų elgesio normų, </w:t>
      </w:r>
      <w:r w:rsidR="001A60A5"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elgiasi taip, kad jos elgesys atitiktų visuomenėje priimtinus aukščiausius patikimumo, sąžiningumo ir skaidrumo standartus. </w:t>
      </w:r>
    </w:p>
    <w:p w14:paraId="5B288020" w14:textId="4BDA4121" w:rsidR="00F305EA" w:rsidRPr="003A0803" w:rsidRDefault="00F305EA"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noProof/>
          <w:sz w:val="24"/>
          <w:szCs w:val="24"/>
          <w:lang w:val="lt-LT"/>
        </w:rPr>
        <w:t xml:space="preserve">6.2. </w:t>
      </w:r>
      <w:r w:rsidRPr="003A0803">
        <w:rPr>
          <w:rFonts w:ascii="Times New Roman" w:hAnsi="Times New Roman" w:cs="Times New Roman"/>
          <w:bCs/>
          <w:i/>
          <w:iCs/>
          <w:noProof/>
          <w:sz w:val="24"/>
          <w:szCs w:val="24"/>
          <w:lang w:val="lt-LT"/>
        </w:rPr>
        <w:t>Informacijos atsk</w:t>
      </w:r>
      <w:r w:rsidR="005A2CE5" w:rsidRPr="003A0803">
        <w:rPr>
          <w:rFonts w:ascii="Times New Roman" w:hAnsi="Times New Roman" w:cs="Times New Roman"/>
          <w:bCs/>
          <w:i/>
          <w:iCs/>
          <w:noProof/>
          <w:sz w:val="24"/>
          <w:szCs w:val="24"/>
          <w:lang w:val="lt-LT"/>
        </w:rPr>
        <w:t>leidimas, skaidri apskaita</w:t>
      </w:r>
      <w:r w:rsidR="00E4792E" w:rsidRPr="003A0803">
        <w:rPr>
          <w:rFonts w:ascii="Times New Roman" w:hAnsi="Times New Roman" w:cs="Times New Roman"/>
          <w:bCs/>
          <w:noProof/>
          <w:sz w:val="24"/>
          <w:szCs w:val="24"/>
          <w:lang w:val="lt-LT"/>
        </w:rPr>
        <w:t>:</w:t>
      </w:r>
      <w:r w:rsidR="007807A1" w:rsidRPr="003A0803">
        <w:rPr>
          <w:rFonts w:ascii="Times New Roman" w:hAnsi="Times New Roman" w:cs="Times New Roman"/>
          <w:bCs/>
          <w:noProof/>
          <w:sz w:val="24"/>
          <w:szCs w:val="24"/>
          <w:lang w:val="lt-LT"/>
        </w:rPr>
        <w:t xml:space="preserve"> </w:t>
      </w:r>
      <w:r w:rsidR="00E4792E"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užtikrina, kad jos veikla ir tikslai būtų skaidrūs ir aiškiai de</w:t>
      </w:r>
      <w:r w:rsidR="005A2CE5" w:rsidRPr="003A0803">
        <w:rPr>
          <w:rFonts w:ascii="Times New Roman" w:hAnsi="Times New Roman" w:cs="Times New Roman"/>
          <w:noProof/>
          <w:sz w:val="24"/>
          <w:szCs w:val="24"/>
          <w:lang w:val="lt-LT"/>
        </w:rPr>
        <w:t>kla</w:t>
      </w:r>
      <w:r w:rsidR="003C3878" w:rsidRPr="003A0803">
        <w:rPr>
          <w:rFonts w:ascii="Times New Roman" w:hAnsi="Times New Roman" w:cs="Times New Roman"/>
          <w:noProof/>
          <w:sz w:val="24"/>
          <w:szCs w:val="24"/>
          <w:lang w:val="lt-LT"/>
        </w:rPr>
        <w:t xml:space="preserve">ruojami, o pagrindiniai </w:t>
      </w:r>
      <w:r w:rsidR="00E4792E"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dokumentai būtų viešai prieinami, užtikrinant pakankamą informacijos atskleidimą. Nepaisant aukščiau nurodyto</w:t>
      </w:r>
      <w:r w:rsidR="005A2CE5" w:rsidRPr="003A0803">
        <w:rPr>
          <w:rFonts w:ascii="Times New Roman" w:hAnsi="Times New Roman" w:cs="Times New Roman"/>
          <w:noProof/>
          <w:sz w:val="24"/>
          <w:szCs w:val="24"/>
          <w:lang w:val="lt-LT"/>
        </w:rPr>
        <w:t xml:space="preserve"> s</w:t>
      </w:r>
      <w:r w:rsidR="003C3878" w:rsidRPr="003A0803">
        <w:rPr>
          <w:rFonts w:ascii="Times New Roman" w:hAnsi="Times New Roman" w:cs="Times New Roman"/>
          <w:noProof/>
          <w:sz w:val="24"/>
          <w:szCs w:val="24"/>
          <w:lang w:val="lt-LT"/>
        </w:rPr>
        <w:t xml:space="preserve">kaidrumo įsipareigojimo, </w:t>
      </w:r>
      <w:r w:rsidR="00E4792E" w:rsidRPr="003A0803">
        <w:rPr>
          <w:rFonts w:ascii="Times New Roman" w:hAnsi="Times New Roman" w:cs="Times New Roman"/>
          <w:noProof/>
          <w:sz w:val="24"/>
          <w:szCs w:val="24"/>
          <w:lang w:val="lt-LT"/>
        </w:rPr>
        <w:t>Bendrovė</w:t>
      </w:r>
      <w:r w:rsidR="006702F9" w:rsidRPr="003A0803">
        <w:rPr>
          <w:rFonts w:ascii="Times New Roman" w:hAnsi="Times New Roman" w:cs="Times New Roman"/>
          <w:noProof/>
          <w:sz w:val="24"/>
          <w:szCs w:val="24"/>
          <w:lang w:val="lt-LT"/>
        </w:rPr>
        <w:t xml:space="preserve"> saugo komercines</w:t>
      </w:r>
      <w:r w:rsidRPr="003A0803">
        <w:rPr>
          <w:rFonts w:ascii="Times New Roman" w:hAnsi="Times New Roman" w:cs="Times New Roman"/>
          <w:noProof/>
          <w:sz w:val="24"/>
          <w:szCs w:val="24"/>
          <w:lang w:val="lt-LT"/>
        </w:rPr>
        <w:t xml:space="preserve"> paslaptis, konfidencialią informaciją, klientų bei partnerių asmens duomenis ir jos neatskleidžia jokiems asmenims, netu</w:t>
      </w:r>
      <w:r w:rsidR="005A2CE5" w:rsidRPr="003A0803">
        <w:rPr>
          <w:rFonts w:ascii="Times New Roman" w:hAnsi="Times New Roman" w:cs="Times New Roman"/>
          <w:noProof/>
          <w:sz w:val="24"/>
          <w:szCs w:val="24"/>
          <w:lang w:val="lt-LT"/>
        </w:rPr>
        <w:t>ri</w:t>
      </w:r>
      <w:r w:rsidR="003C3878" w:rsidRPr="003A0803">
        <w:rPr>
          <w:rFonts w:ascii="Times New Roman" w:hAnsi="Times New Roman" w:cs="Times New Roman"/>
          <w:noProof/>
          <w:sz w:val="24"/>
          <w:szCs w:val="24"/>
          <w:lang w:val="lt-LT"/>
        </w:rPr>
        <w:t xml:space="preserve">ntiems teisės ją gauti. </w:t>
      </w:r>
      <w:r w:rsidR="00E4792E"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buhalterinė apskaita turi būti tiksli, teisingai atspindėti visas ūkines operacijas ir įvykius, laikantis visų taikytinų teisės aktų ir apskaitos standartų. </w:t>
      </w:r>
    </w:p>
    <w:p w14:paraId="089434EE" w14:textId="0C08CC0F" w:rsidR="00F305EA" w:rsidRPr="003A0803" w:rsidRDefault="00F305EA"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noProof/>
          <w:sz w:val="24"/>
          <w:szCs w:val="24"/>
          <w:lang w:val="lt-LT"/>
        </w:rPr>
        <w:t xml:space="preserve">6.3. </w:t>
      </w:r>
      <w:r w:rsidRPr="003A0803">
        <w:rPr>
          <w:rFonts w:ascii="Times New Roman" w:hAnsi="Times New Roman" w:cs="Times New Roman"/>
          <w:bCs/>
          <w:i/>
          <w:iCs/>
          <w:noProof/>
          <w:sz w:val="24"/>
          <w:szCs w:val="24"/>
          <w:lang w:val="lt-LT"/>
        </w:rPr>
        <w:t xml:space="preserve">Prekybos poveikiu </w:t>
      </w:r>
      <w:r w:rsidR="005A2CE5" w:rsidRPr="003A0803">
        <w:rPr>
          <w:rFonts w:ascii="Times New Roman" w:hAnsi="Times New Roman" w:cs="Times New Roman"/>
          <w:bCs/>
          <w:i/>
          <w:iCs/>
          <w:noProof/>
          <w:sz w:val="24"/>
          <w:szCs w:val="24"/>
          <w:lang w:val="lt-LT"/>
        </w:rPr>
        <w:t>ir kyšininkavimo draudimas</w:t>
      </w:r>
      <w:r w:rsidR="007807A1" w:rsidRPr="003A0803">
        <w:rPr>
          <w:rFonts w:ascii="Times New Roman" w:hAnsi="Times New Roman" w:cs="Times New Roman"/>
          <w:bCs/>
          <w:noProof/>
          <w:sz w:val="24"/>
          <w:szCs w:val="24"/>
          <w:lang w:val="lt-LT"/>
        </w:rPr>
        <w:t xml:space="preserve">: </w:t>
      </w:r>
      <w:r w:rsidR="007807A1"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pareiškia, kad netoleruoja jokių Prekybos poveikiu formų, nei tiesiogiai, nei netiesiogiai nesiūlo, neduoda ir neleidžia duoti Kyšių, taip pat jų neprašo ir nepriima. Nustačius Pr</w:t>
      </w:r>
      <w:r w:rsidR="005A2CE5" w:rsidRPr="003A0803">
        <w:rPr>
          <w:rFonts w:ascii="Times New Roman" w:hAnsi="Times New Roman" w:cs="Times New Roman"/>
          <w:noProof/>
          <w:sz w:val="24"/>
          <w:szCs w:val="24"/>
          <w:lang w:val="lt-LT"/>
        </w:rPr>
        <w:t>ek</w:t>
      </w:r>
      <w:r w:rsidR="003C3878" w:rsidRPr="003A0803">
        <w:rPr>
          <w:rFonts w:ascii="Times New Roman" w:hAnsi="Times New Roman" w:cs="Times New Roman"/>
          <w:noProof/>
          <w:sz w:val="24"/>
          <w:szCs w:val="24"/>
          <w:lang w:val="lt-LT"/>
        </w:rPr>
        <w:t xml:space="preserve">ybos poveikiu požymius </w:t>
      </w:r>
      <w:r w:rsidR="007807A1" w:rsidRPr="003A0803">
        <w:rPr>
          <w:rFonts w:ascii="Times New Roman" w:hAnsi="Times New Roman" w:cs="Times New Roman"/>
          <w:noProof/>
          <w:sz w:val="24"/>
          <w:szCs w:val="24"/>
          <w:lang w:val="lt-LT"/>
        </w:rPr>
        <w:t>Bendrovėje</w:t>
      </w:r>
      <w:r w:rsidRPr="003A0803">
        <w:rPr>
          <w:rFonts w:ascii="Times New Roman" w:hAnsi="Times New Roman" w:cs="Times New Roman"/>
          <w:noProof/>
          <w:sz w:val="24"/>
          <w:szCs w:val="24"/>
          <w:lang w:val="lt-LT"/>
        </w:rPr>
        <w:t xml:space="preserve"> ar gavus prašymą duoti arb</w:t>
      </w:r>
      <w:r w:rsidR="005A2CE5" w:rsidRPr="003A0803">
        <w:rPr>
          <w:rFonts w:ascii="Times New Roman" w:hAnsi="Times New Roman" w:cs="Times New Roman"/>
          <w:noProof/>
          <w:sz w:val="24"/>
          <w:szCs w:val="24"/>
          <w:lang w:val="lt-LT"/>
        </w:rPr>
        <w:t>a pasiūlymą priimti</w:t>
      </w:r>
      <w:r w:rsidR="006702F9" w:rsidRPr="003A0803">
        <w:rPr>
          <w:rFonts w:ascii="Times New Roman" w:hAnsi="Times New Roman" w:cs="Times New Roman"/>
          <w:noProof/>
          <w:sz w:val="24"/>
          <w:szCs w:val="24"/>
          <w:lang w:val="lt-LT"/>
        </w:rPr>
        <w:t xml:space="preserve"> Kyšį, </w:t>
      </w:r>
      <w:r w:rsidR="007807A1"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Atstovas</w:t>
      </w:r>
      <w:r w:rsidR="007807A1" w:rsidRPr="003A0803">
        <w:rPr>
          <w:rFonts w:ascii="Times New Roman" w:hAnsi="Times New Roman" w:cs="Times New Roman"/>
          <w:noProof/>
          <w:sz w:val="24"/>
          <w:szCs w:val="24"/>
          <w:lang w:val="lt-LT"/>
        </w:rPr>
        <w:t>, vadovaujantis vidaus teisės aktų nuostatomis nustatyta tvarka,</w:t>
      </w:r>
      <w:r w:rsidRPr="003A0803">
        <w:rPr>
          <w:rFonts w:ascii="Times New Roman" w:hAnsi="Times New Roman" w:cs="Times New Roman"/>
          <w:noProof/>
          <w:sz w:val="24"/>
          <w:szCs w:val="24"/>
          <w:lang w:val="lt-LT"/>
        </w:rPr>
        <w:t xml:space="preserve"> turi nedelsiant informuoti atsakingus asmenis. </w:t>
      </w:r>
    </w:p>
    <w:p w14:paraId="1F4B2397" w14:textId="531EBD54" w:rsidR="00F305EA" w:rsidRPr="003A0803" w:rsidRDefault="005A2CE5"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noProof/>
          <w:sz w:val="24"/>
          <w:szCs w:val="24"/>
          <w:lang w:val="lt-LT"/>
        </w:rPr>
        <w:t xml:space="preserve">6.4. </w:t>
      </w:r>
      <w:r w:rsidRPr="003A0803">
        <w:rPr>
          <w:rFonts w:ascii="Times New Roman" w:hAnsi="Times New Roman" w:cs="Times New Roman"/>
          <w:bCs/>
          <w:i/>
          <w:iCs/>
          <w:noProof/>
          <w:sz w:val="24"/>
          <w:szCs w:val="24"/>
          <w:lang w:val="lt-LT"/>
        </w:rPr>
        <w:t>Interesų konfliktas</w:t>
      </w:r>
      <w:r w:rsidR="007807A1" w:rsidRPr="003A0803">
        <w:rPr>
          <w:rFonts w:ascii="Times New Roman" w:hAnsi="Times New Roman" w:cs="Times New Roman"/>
          <w:bCs/>
          <w:noProof/>
          <w:sz w:val="24"/>
          <w:szCs w:val="24"/>
          <w:lang w:val="lt-LT"/>
        </w:rPr>
        <w:t xml:space="preserve">: </w:t>
      </w:r>
      <w:r w:rsidR="007807A1"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verslo sprendimai ir veiksmai yra grin</w:t>
      </w:r>
      <w:r w:rsidRPr="003A0803">
        <w:rPr>
          <w:rFonts w:ascii="Times New Roman" w:hAnsi="Times New Roman" w:cs="Times New Roman"/>
          <w:noProof/>
          <w:sz w:val="24"/>
          <w:szCs w:val="24"/>
          <w:lang w:val="lt-LT"/>
        </w:rPr>
        <w:t>dž</w:t>
      </w:r>
      <w:r w:rsidR="003C3878" w:rsidRPr="003A0803">
        <w:rPr>
          <w:rFonts w:ascii="Times New Roman" w:hAnsi="Times New Roman" w:cs="Times New Roman"/>
          <w:noProof/>
          <w:sz w:val="24"/>
          <w:szCs w:val="24"/>
          <w:lang w:val="lt-LT"/>
        </w:rPr>
        <w:t xml:space="preserve">iami didžiausios naudos </w:t>
      </w:r>
      <w:r w:rsidR="007807A1" w:rsidRPr="003A0803">
        <w:rPr>
          <w:rFonts w:ascii="Times New Roman" w:hAnsi="Times New Roman" w:cs="Times New Roman"/>
          <w:noProof/>
          <w:sz w:val="24"/>
          <w:szCs w:val="24"/>
          <w:lang w:val="lt-LT"/>
        </w:rPr>
        <w:t>Bendrovės</w:t>
      </w:r>
      <w:r w:rsidR="003C3878" w:rsidRPr="003A0803">
        <w:rPr>
          <w:rFonts w:ascii="Times New Roman" w:hAnsi="Times New Roman" w:cs="Times New Roman"/>
          <w:noProof/>
          <w:sz w:val="24"/>
          <w:szCs w:val="24"/>
          <w:lang w:val="lt-LT"/>
        </w:rPr>
        <w:t xml:space="preserve"> principu. </w:t>
      </w:r>
      <w:r w:rsidR="007807A1"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Atstovai vengia bet kokio Interesų konflikto, kuris gali turėti neigiamos įtakos bešališkam ir objektyviam jų pare</w:t>
      </w:r>
      <w:r w:rsidRPr="003A0803">
        <w:rPr>
          <w:rFonts w:ascii="Times New Roman" w:hAnsi="Times New Roman" w:cs="Times New Roman"/>
          <w:noProof/>
          <w:sz w:val="24"/>
          <w:szCs w:val="24"/>
          <w:lang w:val="lt-LT"/>
        </w:rPr>
        <w:t>ig</w:t>
      </w:r>
      <w:r w:rsidR="003C3878" w:rsidRPr="003A0803">
        <w:rPr>
          <w:rFonts w:ascii="Times New Roman" w:hAnsi="Times New Roman" w:cs="Times New Roman"/>
          <w:noProof/>
          <w:sz w:val="24"/>
          <w:szCs w:val="24"/>
          <w:lang w:val="lt-LT"/>
        </w:rPr>
        <w:t xml:space="preserve">ų ar funkcijų vykdymui. </w:t>
      </w:r>
      <w:r w:rsidR="007807A1"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darbo priemonės, finansiniai, materialiniai ištekliai, vidinė ir konfidenciali informacija naudojama tik tiesioginėms Atstovų pareigoms atlikti, išskyrus atvejus, kai kitoks naudojimas yra aiškiai nurodomas ar reglamentuotas. </w:t>
      </w:r>
    </w:p>
    <w:p w14:paraId="603C0B05" w14:textId="41D326A5" w:rsidR="00F305EA" w:rsidRPr="003A0803" w:rsidRDefault="003C3878"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i/>
          <w:iCs/>
          <w:noProof/>
          <w:sz w:val="24"/>
          <w:szCs w:val="24"/>
          <w:lang w:val="lt-LT"/>
        </w:rPr>
        <w:t>6.5. Nepotizmas ir kronizmas</w:t>
      </w:r>
      <w:r w:rsidR="007807A1" w:rsidRPr="003A0803">
        <w:rPr>
          <w:rFonts w:ascii="Times New Roman" w:hAnsi="Times New Roman" w:cs="Times New Roman"/>
          <w:bCs/>
          <w:i/>
          <w:iCs/>
          <w:noProof/>
          <w:sz w:val="24"/>
          <w:szCs w:val="24"/>
          <w:lang w:val="lt-LT"/>
        </w:rPr>
        <w:t>:</w:t>
      </w:r>
      <w:r w:rsidR="007807A1" w:rsidRPr="003A0803">
        <w:rPr>
          <w:rFonts w:ascii="Times New Roman" w:hAnsi="Times New Roman" w:cs="Times New Roman"/>
          <w:bCs/>
          <w:noProof/>
          <w:sz w:val="24"/>
          <w:szCs w:val="24"/>
          <w:lang w:val="lt-LT"/>
        </w:rPr>
        <w:t xml:space="preserve"> Bendrovė</w:t>
      </w:r>
      <w:r w:rsidR="00F305EA" w:rsidRPr="003A0803">
        <w:rPr>
          <w:rFonts w:ascii="Times New Roman" w:hAnsi="Times New Roman" w:cs="Times New Roman"/>
          <w:noProof/>
          <w:sz w:val="24"/>
          <w:szCs w:val="24"/>
          <w:lang w:val="lt-LT"/>
        </w:rPr>
        <w:t xml:space="preserve"> neproteguoja šeimos narių, giminaičių bei kitų susijusių asmenų (nepotizmas) tiesioginio pavaldumo</w:t>
      </w:r>
      <w:r w:rsidR="005A2CE5" w:rsidRPr="003A0803">
        <w:rPr>
          <w:rFonts w:ascii="Times New Roman" w:hAnsi="Times New Roman" w:cs="Times New Roman"/>
          <w:noProof/>
          <w:sz w:val="24"/>
          <w:szCs w:val="24"/>
          <w:lang w:val="lt-LT"/>
        </w:rPr>
        <w:t xml:space="preserve"> i</w:t>
      </w:r>
      <w:r w:rsidRPr="003A0803">
        <w:rPr>
          <w:rFonts w:ascii="Times New Roman" w:hAnsi="Times New Roman" w:cs="Times New Roman"/>
          <w:noProof/>
          <w:sz w:val="24"/>
          <w:szCs w:val="24"/>
          <w:lang w:val="lt-LT"/>
        </w:rPr>
        <w:t xml:space="preserve">r kontrolės santykiuose. </w:t>
      </w:r>
      <w:r w:rsidR="007807A1" w:rsidRPr="003A0803">
        <w:rPr>
          <w:rFonts w:ascii="Times New Roman" w:hAnsi="Times New Roman" w:cs="Times New Roman"/>
          <w:noProof/>
          <w:sz w:val="24"/>
          <w:szCs w:val="24"/>
          <w:lang w:val="lt-LT"/>
        </w:rPr>
        <w:t>Bendrovė</w:t>
      </w:r>
      <w:r w:rsidR="00F305EA" w:rsidRPr="003A0803">
        <w:rPr>
          <w:rFonts w:ascii="Times New Roman" w:hAnsi="Times New Roman" w:cs="Times New Roman"/>
          <w:noProof/>
          <w:sz w:val="24"/>
          <w:szCs w:val="24"/>
          <w:lang w:val="lt-LT"/>
        </w:rPr>
        <w:t xml:space="preserve"> neproteguoja Atstovų draugų (kronizmas) tiesioginio pavaldumo ir kontrolės santykiuose. Atstovai yra atrenkami sąžiningai, remiantis jų kompetencijomis ir poreikiu. </w:t>
      </w:r>
    </w:p>
    <w:p w14:paraId="0DD38267" w14:textId="06CEE279" w:rsidR="00F305EA" w:rsidRPr="003A0803" w:rsidRDefault="00F305EA" w:rsidP="00007CB9">
      <w:pPr>
        <w:spacing w:line="360" w:lineRule="auto"/>
        <w:ind w:firstLine="652"/>
        <w:jc w:val="both"/>
        <w:rPr>
          <w:rFonts w:ascii="Times New Roman" w:hAnsi="Times New Roman" w:cs="Times New Roman"/>
          <w:bCs/>
          <w:noProof/>
          <w:sz w:val="24"/>
          <w:szCs w:val="24"/>
          <w:lang w:val="lt-LT"/>
        </w:rPr>
      </w:pPr>
      <w:r w:rsidRPr="003A0803">
        <w:rPr>
          <w:rFonts w:ascii="Times New Roman" w:hAnsi="Times New Roman" w:cs="Times New Roman"/>
          <w:bCs/>
          <w:i/>
          <w:iCs/>
          <w:noProof/>
          <w:sz w:val="24"/>
          <w:szCs w:val="24"/>
          <w:lang w:val="lt-LT"/>
        </w:rPr>
        <w:t>6.6. Dovanos ir svetingumas</w:t>
      </w:r>
      <w:r w:rsidR="007807A1" w:rsidRPr="003A0803">
        <w:rPr>
          <w:rFonts w:ascii="Times New Roman" w:hAnsi="Times New Roman" w:cs="Times New Roman"/>
          <w:bCs/>
          <w:i/>
          <w:iCs/>
          <w:noProof/>
          <w:sz w:val="24"/>
          <w:szCs w:val="24"/>
          <w:lang w:val="lt-LT"/>
        </w:rPr>
        <w:t>:</w:t>
      </w:r>
      <w:r w:rsidR="007807A1" w:rsidRPr="003A0803">
        <w:rPr>
          <w:rFonts w:ascii="Times New Roman" w:hAnsi="Times New Roman" w:cs="Times New Roman"/>
          <w:bCs/>
          <w:noProof/>
          <w:sz w:val="24"/>
          <w:szCs w:val="24"/>
          <w:lang w:val="lt-LT"/>
        </w:rPr>
        <w:t xml:space="preserve"> </w:t>
      </w:r>
      <w:r w:rsidRPr="003A0803">
        <w:rPr>
          <w:rFonts w:ascii="Times New Roman" w:hAnsi="Times New Roman" w:cs="Times New Roman"/>
          <w:noProof/>
          <w:sz w:val="24"/>
          <w:szCs w:val="24"/>
          <w:lang w:val="lt-LT"/>
        </w:rPr>
        <w:t>Dovana suprantama kaip bet koks neatlygintinai perduodamas turtas ar turtinė teisė. Dovanos sąvoka apima materialius daiktus bei kitokio pobūdžio naudas, kurias galima įvertinti pinigais, pvz. paslaugas, kvietimus dalyvauti renginiuose, skol</w:t>
      </w:r>
      <w:r w:rsidR="003C3878" w:rsidRPr="003A0803">
        <w:rPr>
          <w:rFonts w:ascii="Times New Roman" w:hAnsi="Times New Roman" w:cs="Times New Roman"/>
          <w:noProof/>
          <w:sz w:val="24"/>
          <w:szCs w:val="24"/>
          <w:lang w:val="lt-LT"/>
        </w:rPr>
        <w:t xml:space="preserve">inimą, vaišinimą ir pan. </w:t>
      </w:r>
      <w:r w:rsidR="007807A1"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priima ir teikia tik tokias verslo dovanas ir svetingumą, kurie neperžengia įprasto verslo praktik</w:t>
      </w:r>
      <w:r w:rsidR="00846C30" w:rsidRPr="003A0803">
        <w:rPr>
          <w:rFonts w:ascii="Times New Roman" w:hAnsi="Times New Roman" w:cs="Times New Roman"/>
          <w:noProof/>
          <w:sz w:val="24"/>
          <w:szCs w:val="24"/>
          <w:lang w:val="lt-LT"/>
        </w:rPr>
        <w:t>os</w:t>
      </w:r>
      <w:r w:rsidR="003C3878" w:rsidRPr="003A0803">
        <w:rPr>
          <w:rFonts w:ascii="Times New Roman" w:hAnsi="Times New Roman" w:cs="Times New Roman"/>
          <w:noProof/>
          <w:sz w:val="24"/>
          <w:szCs w:val="24"/>
          <w:lang w:val="lt-LT"/>
        </w:rPr>
        <w:t xml:space="preserve"> ir skaidrumo standartų. </w:t>
      </w:r>
      <w:r w:rsidR="007807A1"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netoleruoja jokių dovanų, mokėjimų ar svetingumo, kuriais skatinama arba atlyginama už sprendimą ar tokiu būdu yra siekiama įgyti palankumo ar išskirtini</w:t>
      </w:r>
      <w:r w:rsidR="00846C30" w:rsidRPr="003A0803">
        <w:rPr>
          <w:rFonts w:ascii="Times New Roman" w:hAnsi="Times New Roman" w:cs="Times New Roman"/>
          <w:noProof/>
          <w:sz w:val="24"/>
          <w:szCs w:val="24"/>
          <w:lang w:val="lt-LT"/>
        </w:rPr>
        <w:t xml:space="preserve">o </w:t>
      </w:r>
      <w:r w:rsidR="003C3878" w:rsidRPr="003A0803">
        <w:rPr>
          <w:rFonts w:ascii="Times New Roman" w:hAnsi="Times New Roman" w:cs="Times New Roman"/>
          <w:noProof/>
          <w:sz w:val="24"/>
          <w:szCs w:val="24"/>
          <w:lang w:val="lt-LT"/>
        </w:rPr>
        <w:t xml:space="preserve">vertinimo bet kokiose su </w:t>
      </w:r>
      <w:r w:rsidR="007807A1" w:rsidRPr="003A0803">
        <w:rPr>
          <w:rFonts w:ascii="Times New Roman" w:hAnsi="Times New Roman" w:cs="Times New Roman"/>
          <w:noProof/>
          <w:sz w:val="24"/>
          <w:szCs w:val="24"/>
          <w:lang w:val="lt-LT"/>
        </w:rPr>
        <w:t>Bendrove</w:t>
      </w:r>
      <w:r w:rsidR="00846C30" w:rsidRPr="003A0803">
        <w:rPr>
          <w:rFonts w:ascii="Times New Roman" w:hAnsi="Times New Roman" w:cs="Times New Roman"/>
          <w:noProof/>
          <w:sz w:val="24"/>
          <w:szCs w:val="24"/>
          <w:lang w:val="lt-LT"/>
        </w:rPr>
        <w:t xml:space="preserve"> susijusiose veiklose</w:t>
      </w:r>
      <w:r w:rsidRPr="003A0803">
        <w:rPr>
          <w:rFonts w:ascii="Times New Roman" w:hAnsi="Times New Roman" w:cs="Times New Roman"/>
          <w:noProof/>
          <w:sz w:val="24"/>
          <w:szCs w:val="24"/>
          <w:lang w:val="lt-LT"/>
        </w:rPr>
        <w:t>. Kvietimus į nemokamus rengin</w:t>
      </w:r>
      <w:r w:rsidR="00846C30" w:rsidRPr="003A0803">
        <w:rPr>
          <w:rFonts w:ascii="Times New Roman" w:hAnsi="Times New Roman" w:cs="Times New Roman"/>
          <w:noProof/>
          <w:sz w:val="24"/>
          <w:szCs w:val="24"/>
          <w:lang w:val="lt-LT"/>
        </w:rPr>
        <w:t>iu</w:t>
      </w:r>
      <w:r w:rsidR="003C3878" w:rsidRPr="003A0803">
        <w:rPr>
          <w:rFonts w:ascii="Times New Roman" w:hAnsi="Times New Roman" w:cs="Times New Roman"/>
          <w:noProof/>
          <w:sz w:val="24"/>
          <w:szCs w:val="24"/>
          <w:lang w:val="lt-LT"/>
        </w:rPr>
        <w:t xml:space="preserve">s, maitinimą ir pramogas </w:t>
      </w:r>
      <w:r w:rsidR="004D2D82"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priima tik jei tam yra pagrįstų verslo priežasčių ir tik įvertinus juos pagal nurodytus kriterijus ir atsižvelgus į galimas pasekmes. Jei tokio pobūdžio kvietimas yra priimamas, kelionės, apgyvendinimo ir kitos išlaidos, susijusios su tokių </w:t>
      </w:r>
      <w:r w:rsidRPr="003A0803">
        <w:rPr>
          <w:rFonts w:ascii="Times New Roman" w:hAnsi="Times New Roman" w:cs="Times New Roman"/>
          <w:noProof/>
          <w:sz w:val="24"/>
          <w:szCs w:val="24"/>
          <w:lang w:val="lt-LT"/>
        </w:rPr>
        <w:lastRenderedPageBreak/>
        <w:t>nemokamų pasl</w:t>
      </w:r>
      <w:r w:rsidR="00846C30" w:rsidRPr="003A0803">
        <w:rPr>
          <w:rFonts w:ascii="Times New Roman" w:hAnsi="Times New Roman" w:cs="Times New Roman"/>
          <w:noProof/>
          <w:sz w:val="24"/>
          <w:szCs w:val="24"/>
          <w:lang w:val="lt-LT"/>
        </w:rPr>
        <w:t>augų suteikimu, apmokam</w:t>
      </w:r>
      <w:r w:rsidR="003C3878" w:rsidRPr="003A0803">
        <w:rPr>
          <w:rFonts w:ascii="Times New Roman" w:hAnsi="Times New Roman" w:cs="Times New Roman"/>
          <w:noProof/>
          <w:sz w:val="24"/>
          <w:szCs w:val="24"/>
          <w:lang w:val="lt-LT"/>
        </w:rPr>
        <w:t xml:space="preserve">os </w:t>
      </w:r>
      <w:r w:rsidR="004D2D82"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Tokios išlaidos ar jų dal</w:t>
      </w:r>
      <w:r w:rsidR="00846C30" w:rsidRPr="003A0803">
        <w:rPr>
          <w:rFonts w:ascii="Times New Roman" w:hAnsi="Times New Roman" w:cs="Times New Roman"/>
          <w:noProof/>
          <w:sz w:val="24"/>
          <w:szCs w:val="24"/>
          <w:lang w:val="lt-LT"/>
        </w:rPr>
        <w:t>is</w:t>
      </w:r>
      <w:r w:rsidR="003C3878" w:rsidRPr="003A0803">
        <w:rPr>
          <w:rFonts w:ascii="Times New Roman" w:hAnsi="Times New Roman" w:cs="Times New Roman"/>
          <w:noProof/>
          <w:sz w:val="24"/>
          <w:szCs w:val="24"/>
          <w:lang w:val="lt-LT"/>
        </w:rPr>
        <w:t xml:space="preserve"> gali būti apmokamos ne </w:t>
      </w:r>
      <w:r w:rsidR="004D2D82" w:rsidRPr="003A0803">
        <w:rPr>
          <w:rFonts w:ascii="Times New Roman" w:hAnsi="Times New Roman" w:cs="Times New Roman"/>
          <w:noProof/>
          <w:sz w:val="24"/>
          <w:szCs w:val="24"/>
          <w:lang w:val="lt-LT"/>
        </w:rPr>
        <w:t>Bendrovės</w:t>
      </w:r>
      <w:r w:rsidR="00846C30" w:rsidRPr="003A0803">
        <w:rPr>
          <w:rFonts w:ascii="Times New Roman" w:hAnsi="Times New Roman" w:cs="Times New Roman"/>
          <w:noProof/>
          <w:sz w:val="24"/>
          <w:szCs w:val="24"/>
          <w:lang w:val="lt-LT"/>
        </w:rPr>
        <w:t>,</w:t>
      </w:r>
      <w:r w:rsidRPr="003A0803">
        <w:rPr>
          <w:rFonts w:ascii="Times New Roman" w:hAnsi="Times New Roman" w:cs="Times New Roman"/>
          <w:noProof/>
          <w:sz w:val="24"/>
          <w:szCs w:val="24"/>
          <w:lang w:val="lt-LT"/>
        </w:rPr>
        <w:t xml:space="preserve"> tik atskirais atvejais ir esant objektyvioms aplinkybėms (pvz. kai priimamas kvietimas dalyvauti moksliniais, akademiniais, tyrimų tikslais, kai pagal įprastą verslo ar protokolo praktiką dalį išlaidų apmoka kvieč</w:t>
      </w:r>
      <w:r w:rsidR="00846C30" w:rsidRPr="003A0803">
        <w:rPr>
          <w:rFonts w:ascii="Times New Roman" w:hAnsi="Times New Roman" w:cs="Times New Roman"/>
          <w:noProof/>
          <w:sz w:val="24"/>
          <w:szCs w:val="24"/>
          <w:lang w:val="lt-LT"/>
        </w:rPr>
        <w:t>ia</w:t>
      </w:r>
      <w:r w:rsidR="003C3878" w:rsidRPr="003A0803">
        <w:rPr>
          <w:rFonts w:ascii="Times New Roman" w:hAnsi="Times New Roman" w:cs="Times New Roman"/>
          <w:noProof/>
          <w:sz w:val="24"/>
          <w:szCs w:val="24"/>
          <w:lang w:val="lt-LT"/>
        </w:rPr>
        <w:t xml:space="preserve">nčioji šalis ir pan.). </w:t>
      </w:r>
      <w:r w:rsidR="004D2D82" w:rsidRPr="003A0803">
        <w:rPr>
          <w:rFonts w:ascii="Times New Roman" w:hAnsi="Times New Roman" w:cs="Times New Roman"/>
          <w:noProof/>
          <w:sz w:val="24"/>
          <w:szCs w:val="24"/>
          <w:lang w:val="lt-LT"/>
        </w:rPr>
        <w:t>Bendrovėje</w:t>
      </w:r>
      <w:r w:rsidRPr="003A0803">
        <w:rPr>
          <w:rFonts w:ascii="Times New Roman" w:hAnsi="Times New Roman" w:cs="Times New Roman"/>
          <w:noProof/>
          <w:sz w:val="24"/>
          <w:szCs w:val="24"/>
          <w:lang w:val="lt-LT"/>
        </w:rPr>
        <w:t xml:space="preserve"> </w:t>
      </w:r>
      <w:r w:rsidR="004D2D82" w:rsidRPr="003A0803">
        <w:rPr>
          <w:rFonts w:ascii="Times New Roman" w:hAnsi="Times New Roman" w:cs="Times New Roman"/>
          <w:noProof/>
          <w:sz w:val="24"/>
          <w:szCs w:val="24"/>
          <w:lang w:val="lt-LT"/>
        </w:rPr>
        <w:t xml:space="preserve">yra nustatytos </w:t>
      </w:r>
      <w:r w:rsidRPr="003A0803">
        <w:rPr>
          <w:rFonts w:ascii="Times New Roman" w:hAnsi="Times New Roman" w:cs="Times New Roman"/>
          <w:noProof/>
          <w:sz w:val="24"/>
          <w:szCs w:val="24"/>
          <w:lang w:val="lt-LT"/>
        </w:rPr>
        <w:t xml:space="preserve"> konkrečios dovanų teikimo ir priėmimo taisyklės. </w:t>
      </w:r>
    </w:p>
    <w:p w14:paraId="4DCB010D" w14:textId="289820EF" w:rsidR="00846C30" w:rsidRPr="003A0803" w:rsidRDefault="00F305EA" w:rsidP="00007CB9">
      <w:pPr>
        <w:spacing w:line="360" w:lineRule="auto"/>
        <w:ind w:firstLine="652"/>
        <w:jc w:val="both"/>
        <w:rPr>
          <w:rFonts w:ascii="Times New Roman" w:hAnsi="Times New Roman" w:cs="Times New Roman"/>
          <w:bCs/>
          <w:i/>
          <w:iCs/>
          <w:noProof/>
          <w:sz w:val="24"/>
          <w:szCs w:val="24"/>
          <w:lang w:val="lt-LT"/>
        </w:rPr>
      </w:pPr>
      <w:r w:rsidRPr="003A0803">
        <w:rPr>
          <w:rFonts w:ascii="Times New Roman" w:hAnsi="Times New Roman" w:cs="Times New Roman"/>
          <w:bCs/>
          <w:i/>
          <w:iCs/>
          <w:noProof/>
          <w:sz w:val="24"/>
          <w:szCs w:val="24"/>
          <w:lang w:val="lt-LT"/>
        </w:rPr>
        <w:t>6.8. Pirkimai</w:t>
      </w:r>
      <w:r w:rsidR="004D2D82" w:rsidRPr="003A0803">
        <w:rPr>
          <w:rFonts w:ascii="Times New Roman" w:hAnsi="Times New Roman" w:cs="Times New Roman"/>
          <w:bCs/>
          <w:i/>
          <w:iCs/>
          <w:noProof/>
          <w:sz w:val="24"/>
          <w:szCs w:val="24"/>
          <w:lang w:val="lt-LT"/>
        </w:rPr>
        <w:t xml:space="preserve">: </w:t>
      </w:r>
      <w:r w:rsidR="004D2D82"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užtikrina, kad visi jos pirkimai būtų vykdomi skaidriai, laikantis lygiateisiškumo, nediskriminavimo, abipusio pripažinimo, proporcingumo ir nešališkumo reikalavimų, r</w:t>
      </w:r>
      <w:r w:rsidR="00DF4A7C" w:rsidRPr="003A0803">
        <w:rPr>
          <w:rFonts w:ascii="Times New Roman" w:hAnsi="Times New Roman" w:cs="Times New Roman"/>
          <w:noProof/>
          <w:sz w:val="24"/>
          <w:szCs w:val="24"/>
          <w:lang w:val="lt-LT"/>
        </w:rPr>
        <w:t xml:space="preserve">acionaliai panaudojant </w:t>
      </w:r>
      <w:r w:rsidR="004D2D82" w:rsidRPr="003A0803">
        <w:rPr>
          <w:rFonts w:ascii="Times New Roman" w:hAnsi="Times New Roman" w:cs="Times New Roman"/>
          <w:noProof/>
          <w:sz w:val="24"/>
          <w:szCs w:val="24"/>
          <w:lang w:val="lt-LT"/>
        </w:rPr>
        <w:t xml:space="preserve">Bendrovės </w:t>
      </w:r>
      <w:r w:rsidR="00DF4A7C" w:rsidRPr="003A0803">
        <w:rPr>
          <w:rFonts w:ascii="Times New Roman" w:hAnsi="Times New Roman" w:cs="Times New Roman"/>
          <w:noProof/>
          <w:sz w:val="24"/>
          <w:szCs w:val="24"/>
          <w:lang w:val="lt-LT"/>
        </w:rPr>
        <w:t xml:space="preserve">lėšas. </w:t>
      </w:r>
      <w:r w:rsidR="004D2D82"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pirkimai atliekami ir tiekėjai atrenkami vadovaujantis šią sritį reglamentuojančių teisės normų reikalavimais. Jei kokių nors pirkimų vykdymo teisės normos nereglamentuoja, jie vis tiek turi būti atliekami atsižvelgiant į aukščiau nurodytus reikalavimus, sudarant vienodas ir nediskriminacines sąlygas tiek pirkimo, tiek</w:t>
      </w:r>
      <w:r w:rsidR="00846C30" w:rsidRPr="003A0803">
        <w:rPr>
          <w:rFonts w:ascii="Times New Roman" w:hAnsi="Times New Roman" w:cs="Times New Roman"/>
          <w:noProof/>
          <w:sz w:val="24"/>
          <w:szCs w:val="24"/>
          <w:lang w:val="lt-LT"/>
        </w:rPr>
        <w:t xml:space="preserve"> s</w:t>
      </w:r>
      <w:r w:rsidR="00DF4A7C" w:rsidRPr="003A0803">
        <w:rPr>
          <w:rFonts w:ascii="Times New Roman" w:hAnsi="Times New Roman" w:cs="Times New Roman"/>
          <w:noProof/>
          <w:sz w:val="24"/>
          <w:szCs w:val="24"/>
          <w:lang w:val="lt-LT"/>
        </w:rPr>
        <w:t xml:space="preserve">utarties vykdymo metu. </w:t>
      </w:r>
      <w:r w:rsidR="004D2D82" w:rsidRPr="003A0803">
        <w:rPr>
          <w:rFonts w:ascii="Times New Roman" w:hAnsi="Times New Roman" w:cs="Times New Roman"/>
          <w:noProof/>
          <w:sz w:val="24"/>
          <w:szCs w:val="24"/>
          <w:lang w:val="lt-LT"/>
        </w:rPr>
        <w:t>Bendrovėje</w:t>
      </w:r>
      <w:r w:rsidRPr="003A0803">
        <w:rPr>
          <w:rFonts w:ascii="Times New Roman" w:hAnsi="Times New Roman" w:cs="Times New Roman"/>
          <w:noProof/>
          <w:sz w:val="24"/>
          <w:szCs w:val="24"/>
          <w:lang w:val="lt-LT"/>
        </w:rPr>
        <w:t xml:space="preserve"> veikia vidinės kontrolės mechanizmai, užtikrinantys aukščiau nurody</w:t>
      </w:r>
      <w:r w:rsidR="00846C30" w:rsidRPr="003A0803">
        <w:rPr>
          <w:rFonts w:ascii="Times New Roman" w:hAnsi="Times New Roman" w:cs="Times New Roman"/>
          <w:noProof/>
          <w:sz w:val="24"/>
          <w:szCs w:val="24"/>
          <w:lang w:val="lt-LT"/>
        </w:rPr>
        <w:t>tų</w:t>
      </w:r>
      <w:r w:rsidR="00DF4A7C" w:rsidRPr="003A0803">
        <w:rPr>
          <w:rFonts w:ascii="Times New Roman" w:hAnsi="Times New Roman" w:cs="Times New Roman"/>
          <w:noProof/>
          <w:sz w:val="24"/>
          <w:szCs w:val="24"/>
          <w:lang w:val="lt-LT"/>
        </w:rPr>
        <w:t xml:space="preserve"> principų įgyvendinimą </w:t>
      </w:r>
      <w:r w:rsidR="004D2D82" w:rsidRPr="003A0803">
        <w:rPr>
          <w:rFonts w:ascii="Times New Roman" w:hAnsi="Times New Roman" w:cs="Times New Roman"/>
          <w:noProof/>
          <w:sz w:val="24"/>
          <w:szCs w:val="24"/>
          <w:lang w:val="lt-LT"/>
        </w:rPr>
        <w:t>Bendrovėje</w:t>
      </w:r>
      <w:r w:rsidRPr="003A0803">
        <w:rPr>
          <w:rFonts w:ascii="Times New Roman" w:hAnsi="Times New Roman" w:cs="Times New Roman"/>
          <w:noProof/>
          <w:sz w:val="24"/>
          <w:szCs w:val="24"/>
          <w:lang w:val="lt-LT"/>
        </w:rPr>
        <w:t xml:space="preserve"> šiai įsigyjant prekes, paslaugas ar darbus.</w:t>
      </w:r>
      <w:r w:rsidR="00DF4A7C" w:rsidRPr="003A0803">
        <w:rPr>
          <w:rFonts w:ascii="Times New Roman" w:hAnsi="Times New Roman" w:cs="Times New Roman"/>
          <w:noProof/>
          <w:sz w:val="24"/>
          <w:szCs w:val="24"/>
          <w:lang w:val="lt-LT"/>
        </w:rPr>
        <w:t xml:space="preserve"> </w:t>
      </w:r>
      <w:r w:rsidR="004D2D82"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siekia, kad už šią veiklos sritį atsakingais asmenimis būtų skiriami tik deramą kompetenci</w:t>
      </w:r>
      <w:r w:rsidR="00846C30" w:rsidRPr="003A0803">
        <w:rPr>
          <w:rFonts w:ascii="Times New Roman" w:hAnsi="Times New Roman" w:cs="Times New Roman"/>
          <w:noProof/>
          <w:sz w:val="24"/>
          <w:szCs w:val="24"/>
          <w:lang w:val="lt-LT"/>
        </w:rPr>
        <w:t>ją</w:t>
      </w:r>
      <w:r w:rsidR="00DF4A7C" w:rsidRPr="003A0803">
        <w:rPr>
          <w:rFonts w:ascii="Times New Roman" w:hAnsi="Times New Roman" w:cs="Times New Roman"/>
          <w:noProof/>
          <w:sz w:val="24"/>
          <w:szCs w:val="24"/>
          <w:lang w:val="lt-LT"/>
        </w:rPr>
        <w:t xml:space="preserve"> ir reputaciją turintys </w:t>
      </w:r>
      <w:r w:rsidR="004D2D82"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darbuotojai bei už</w:t>
      </w:r>
      <w:r w:rsidR="00846C30" w:rsidRPr="003A0803">
        <w:rPr>
          <w:rFonts w:ascii="Times New Roman" w:hAnsi="Times New Roman" w:cs="Times New Roman"/>
          <w:noProof/>
          <w:sz w:val="24"/>
          <w:szCs w:val="24"/>
          <w:lang w:val="lt-LT"/>
        </w:rPr>
        <w:t>ti</w:t>
      </w:r>
      <w:r w:rsidR="00B16C66" w:rsidRPr="003A0803">
        <w:rPr>
          <w:rFonts w:ascii="Times New Roman" w:hAnsi="Times New Roman" w:cs="Times New Roman"/>
          <w:noProof/>
          <w:sz w:val="24"/>
          <w:szCs w:val="24"/>
          <w:lang w:val="lt-LT"/>
        </w:rPr>
        <w:t xml:space="preserve">krinta tinkama jų kaita. </w:t>
      </w:r>
      <w:r w:rsidR="007A42C3"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privalo imtis neatidėliotinų veiksmų, jei vidinės kontrolės mechanizmų ir kitų priemonių pagalba nustatoma</w:t>
      </w:r>
      <w:r w:rsidR="00846C30" w:rsidRPr="003A0803">
        <w:rPr>
          <w:rFonts w:ascii="Times New Roman" w:hAnsi="Times New Roman" w:cs="Times New Roman"/>
          <w:noProof/>
          <w:sz w:val="24"/>
          <w:szCs w:val="24"/>
          <w:lang w:val="lt-LT"/>
        </w:rPr>
        <w:t xml:space="preserve">, </w:t>
      </w:r>
      <w:r w:rsidR="00B16C66" w:rsidRPr="003A0803">
        <w:rPr>
          <w:rFonts w:ascii="Times New Roman" w:hAnsi="Times New Roman" w:cs="Times New Roman"/>
          <w:noProof/>
          <w:sz w:val="24"/>
          <w:szCs w:val="24"/>
          <w:lang w:val="lt-LT"/>
        </w:rPr>
        <w:t xml:space="preserve">kad tiekėjų, tiekiančių </w:t>
      </w:r>
      <w:r w:rsidR="007A42C3" w:rsidRPr="003A0803">
        <w:rPr>
          <w:rFonts w:ascii="Times New Roman" w:hAnsi="Times New Roman" w:cs="Times New Roman"/>
          <w:noProof/>
          <w:sz w:val="24"/>
          <w:szCs w:val="24"/>
          <w:lang w:val="lt-LT"/>
        </w:rPr>
        <w:t>Bendrovei</w:t>
      </w:r>
      <w:r w:rsidRPr="003A0803">
        <w:rPr>
          <w:rFonts w:ascii="Times New Roman" w:hAnsi="Times New Roman" w:cs="Times New Roman"/>
          <w:noProof/>
          <w:sz w:val="24"/>
          <w:szCs w:val="24"/>
          <w:lang w:val="lt-LT"/>
        </w:rPr>
        <w:t xml:space="preserve"> prekes, paslaugas ar darbus, atstovų elgesys pažeidžia </w:t>
      </w:r>
      <w:r w:rsidR="007A42C3" w:rsidRPr="003A0803">
        <w:rPr>
          <w:rFonts w:ascii="Times New Roman" w:hAnsi="Times New Roman" w:cs="Times New Roman"/>
          <w:noProof/>
          <w:sz w:val="24"/>
          <w:szCs w:val="24"/>
          <w:lang w:val="lt-LT"/>
        </w:rPr>
        <w:t>Aprašo</w:t>
      </w:r>
      <w:r w:rsidRPr="003A0803">
        <w:rPr>
          <w:rFonts w:ascii="Times New Roman" w:hAnsi="Times New Roman" w:cs="Times New Roman"/>
          <w:noProof/>
          <w:sz w:val="24"/>
          <w:szCs w:val="24"/>
          <w:lang w:val="lt-LT"/>
        </w:rPr>
        <w:t xml:space="preserve"> nuostatas. </w:t>
      </w:r>
    </w:p>
    <w:p w14:paraId="7FF42044" w14:textId="77777777" w:rsidR="00846C30" w:rsidRPr="003A0803" w:rsidRDefault="00846C30" w:rsidP="00F305EA">
      <w:pPr>
        <w:spacing w:line="360" w:lineRule="auto"/>
        <w:jc w:val="both"/>
        <w:rPr>
          <w:rFonts w:ascii="Times New Roman" w:hAnsi="Times New Roman" w:cs="Times New Roman"/>
          <w:noProof/>
          <w:sz w:val="24"/>
          <w:szCs w:val="24"/>
          <w:lang w:val="lt-LT"/>
        </w:rPr>
      </w:pPr>
    </w:p>
    <w:p w14:paraId="5386DB05" w14:textId="1AB4E7BA" w:rsidR="00F305EA" w:rsidRPr="003A0803" w:rsidRDefault="005847B2" w:rsidP="00CF512E">
      <w:pPr>
        <w:pStyle w:val="ListParagraph"/>
        <w:numPr>
          <w:ilvl w:val="0"/>
          <w:numId w:val="1"/>
        </w:numPr>
        <w:spacing w:line="360" w:lineRule="auto"/>
        <w:jc w:val="center"/>
        <w:rPr>
          <w:rFonts w:ascii="Times New Roman" w:hAnsi="Times New Roman" w:cs="Times New Roman"/>
          <w:b/>
          <w:noProof/>
          <w:sz w:val="24"/>
          <w:szCs w:val="24"/>
          <w:lang w:val="lt-LT"/>
        </w:rPr>
      </w:pPr>
      <w:r w:rsidRPr="003A0803">
        <w:rPr>
          <w:rFonts w:ascii="Times New Roman" w:hAnsi="Times New Roman" w:cs="Times New Roman"/>
          <w:b/>
          <w:noProof/>
          <w:sz w:val="24"/>
          <w:szCs w:val="24"/>
          <w:lang w:val="lt-LT"/>
        </w:rPr>
        <w:t>APARAŠO NUOSTATŲ</w:t>
      </w:r>
      <w:r w:rsidR="00F305EA" w:rsidRPr="003A0803">
        <w:rPr>
          <w:rFonts w:ascii="Times New Roman" w:hAnsi="Times New Roman" w:cs="Times New Roman"/>
          <w:b/>
          <w:noProof/>
          <w:sz w:val="24"/>
          <w:szCs w:val="24"/>
          <w:lang w:val="lt-LT"/>
        </w:rPr>
        <w:t xml:space="preserve"> ĮGYVENDINIMAS, PRIEŽIŪRA IR KONTROLĖ</w:t>
      </w:r>
    </w:p>
    <w:p w14:paraId="778D34A4" w14:textId="77777777" w:rsidR="00846C30" w:rsidRPr="003A0803" w:rsidRDefault="00846C30" w:rsidP="00846C30">
      <w:pPr>
        <w:spacing w:line="360" w:lineRule="auto"/>
        <w:jc w:val="center"/>
        <w:rPr>
          <w:rFonts w:ascii="Times New Roman" w:hAnsi="Times New Roman" w:cs="Times New Roman"/>
          <w:b/>
          <w:noProof/>
          <w:sz w:val="24"/>
          <w:szCs w:val="24"/>
          <w:lang w:val="lt-LT"/>
        </w:rPr>
      </w:pPr>
    </w:p>
    <w:p w14:paraId="7F297202" w14:textId="13132FBD" w:rsidR="00846C30" w:rsidRPr="003A0803" w:rsidRDefault="00B16C66"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7. </w:t>
      </w:r>
      <w:r w:rsidR="00557605"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valdymo organai ir </w:t>
      </w:r>
      <w:r w:rsidR="00557605"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struktūrinių padalinių</w:t>
      </w:r>
      <w:r w:rsidR="00557605" w:rsidRPr="003A0803">
        <w:rPr>
          <w:rFonts w:ascii="Times New Roman" w:hAnsi="Times New Roman" w:cs="Times New Roman"/>
          <w:noProof/>
          <w:sz w:val="24"/>
          <w:szCs w:val="24"/>
          <w:lang w:val="lt-LT"/>
        </w:rPr>
        <w:t>/</w:t>
      </w:r>
      <w:r w:rsidR="00846C30" w:rsidRPr="003A0803">
        <w:rPr>
          <w:rFonts w:ascii="Times New Roman" w:hAnsi="Times New Roman" w:cs="Times New Roman"/>
          <w:noProof/>
          <w:sz w:val="24"/>
          <w:szCs w:val="24"/>
          <w:lang w:val="lt-LT"/>
        </w:rPr>
        <w:t>skyrių</w:t>
      </w:r>
      <w:r w:rsidR="00F305EA" w:rsidRPr="003A0803">
        <w:rPr>
          <w:rFonts w:ascii="Times New Roman" w:hAnsi="Times New Roman" w:cs="Times New Roman"/>
          <w:noProof/>
          <w:sz w:val="24"/>
          <w:szCs w:val="24"/>
          <w:lang w:val="lt-LT"/>
        </w:rPr>
        <w:t xml:space="preserve"> vadovai savo elgesiu formuoja </w:t>
      </w:r>
      <w:r w:rsidR="00557605" w:rsidRPr="003A0803">
        <w:rPr>
          <w:rFonts w:ascii="Times New Roman" w:hAnsi="Times New Roman" w:cs="Times New Roman"/>
          <w:noProof/>
          <w:sz w:val="24"/>
          <w:szCs w:val="24"/>
          <w:lang w:val="lt-LT"/>
        </w:rPr>
        <w:t>Apraše</w:t>
      </w:r>
      <w:r w:rsidR="00F305EA" w:rsidRPr="003A0803">
        <w:rPr>
          <w:rFonts w:ascii="Times New Roman" w:hAnsi="Times New Roman" w:cs="Times New Roman"/>
          <w:noProof/>
          <w:sz w:val="24"/>
          <w:szCs w:val="24"/>
          <w:lang w:val="lt-LT"/>
        </w:rPr>
        <w:t xml:space="preserve"> numatytą elgesio standartą, užtikrina</w:t>
      </w:r>
      <w:r w:rsidR="00557605" w:rsidRPr="003A0803">
        <w:rPr>
          <w:rFonts w:ascii="Times New Roman" w:hAnsi="Times New Roman" w:cs="Times New Roman"/>
          <w:noProof/>
          <w:sz w:val="24"/>
          <w:szCs w:val="24"/>
          <w:lang w:val="lt-LT"/>
        </w:rPr>
        <w:t>,</w:t>
      </w:r>
      <w:r w:rsidR="00F305EA" w:rsidRPr="003A0803">
        <w:rPr>
          <w:rFonts w:ascii="Times New Roman" w:hAnsi="Times New Roman" w:cs="Times New Roman"/>
          <w:noProof/>
          <w:sz w:val="24"/>
          <w:szCs w:val="24"/>
          <w:lang w:val="lt-LT"/>
        </w:rPr>
        <w:t xml:space="preserve"> kad jų atsakomybei priskirtose veiklos srityse veikla būtų vykdoma užtikrinant tinkamą šio </w:t>
      </w:r>
      <w:r w:rsidR="00557605" w:rsidRPr="003A0803">
        <w:rPr>
          <w:rFonts w:ascii="Times New Roman" w:hAnsi="Times New Roman" w:cs="Times New Roman"/>
          <w:noProof/>
          <w:sz w:val="24"/>
          <w:szCs w:val="24"/>
          <w:lang w:val="lt-LT"/>
        </w:rPr>
        <w:t>Aprašo</w:t>
      </w:r>
      <w:r w:rsidRPr="003A0803">
        <w:rPr>
          <w:rFonts w:ascii="Times New Roman" w:hAnsi="Times New Roman" w:cs="Times New Roman"/>
          <w:noProof/>
          <w:sz w:val="24"/>
          <w:szCs w:val="24"/>
          <w:lang w:val="lt-LT"/>
        </w:rPr>
        <w:t xml:space="preserve"> nuostatų įgyvendinimą. </w:t>
      </w:r>
      <w:r w:rsidR="00557605"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ir jos struktūrinių padalinių</w:t>
      </w:r>
      <w:r w:rsidR="00557605" w:rsidRPr="003A0803">
        <w:rPr>
          <w:rFonts w:ascii="Times New Roman" w:hAnsi="Times New Roman" w:cs="Times New Roman"/>
          <w:noProof/>
          <w:sz w:val="24"/>
          <w:szCs w:val="24"/>
          <w:lang w:val="lt-LT"/>
        </w:rPr>
        <w:t>/</w:t>
      </w:r>
      <w:r w:rsidR="00846C30" w:rsidRPr="003A0803">
        <w:rPr>
          <w:rFonts w:ascii="Times New Roman" w:hAnsi="Times New Roman" w:cs="Times New Roman"/>
          <w:noProof/>
          <w:sz w:val="24"/>
          <w:szCs w:val="24"/>
          <w:lang w:val="lt-LT"/>
        </w:rPr>
        <w:t>skyrių</w:t>
      </w:r>
      <w:r w:rsidR="00F305EA" w:rsidRPr="003A0803">
        <w:rPr>
          <w:rFonts w:ascii="Times New Roman" w:hAnsi="Times New Roman" w:cs="Times New Roman"/>
          <w:noProof/>
          <w:sz w:val="24"/>
          <w:szCs w:val="24"/>
          <w:lang w:val="lt-LT"/>
        </w:rPr>
        <w:t xml:space="preserve"> vadovai yra atsakingi, kad su </w:t>
      </w:r>
      <w:r w:rsidR="00557605" w:rsidRPr="003A0803">
        <w:rPr>
          <w:rFonts w:ascii="Times New Roman" w:hAnsi="Times New Roman" w:cs="Times New Roman"/>
          <w:noProof/>
          <w:sz w:val="24"/>
          <w:szCs w:val="24"/>
          <w:lang w:val="lt-LT"/>
        </w:rPr>
        <w:t>Aprašu</w:t>
      </w:r>
      <w:r w:rsidR="00F305EA" w:rsidRPr="003A0803">
        <w:rPr>
          <w:rFonts w:ascii="Times New Roman" w:hAnsi="Times New Roman" w:cs="Times New Roman"/>
          <w:noProof/>
          <w:sz w:val="24"/>
          <w:szCs w:val="24"/>
          <w:lang w:val="lt-LT"/>
        </w:rPr>
        <w:t xml:space="preserve"> ir j</w:t>
      </w:r>
      <w:r w:rsidR="00557605" w:rsidRPr="003A0803">
        <w:rPr>
          <w:rFonts w:ascii="Times New Roman" w:hAnsi="Times New Roman" w:cs="Times New Roman"/>
          <w:noProof/>
          <w:sz w:val="24"/>
          <w:szCs w:val="24"/>
          <w:lang w:val="lt-LT"/>
        </w:rPr>
        <w:t>į</w:t>
      </w:r>
      <w:r w:rsidR="00F305EA" w:rsidRPr="003A0803">
        <w:rPr>
          <w:rFonts w:ascii="Times New Roman" w:hAnsi="Times New Roman" w:cs="Times New Roman"/>
          <w:noProof/>
          <w:sz w:val="24"/>
          <w:szCs w:val="24"/>
          <w:lang w:val="lt-LT"/>
        </w:rPr>
        <w:t xml:space="preserve"> įgyvendinančiais vidiniais</w:t>
      </w:r>
      <w:r w:rsidRPr="003A0803">
        <w:rPr>
          <w:rFonts w:ascii="Times New Roman" w:hAnsi="Times New Roman" w:cs="Times New Roman"/>
          <w:noProof/>
          <w:sz w:val="24"/>
          <w:szCs w:val="24"/>
          <w:lang w:val="lt-LT"/>
        </w:rPr>
        <w:t xml:space="preserve"> </w:t>
      </w:r>
      <w:r w:rsidR="00557605"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dokumentais būtų tinkamai supažindinti pavaldūs darbuotojai ar kiti atskaitingi asmenys, jiems aiškiai ir suprantamai būtų atskleistas šių dokumentų turinys. Kiekvieno vadovo pareiga – kasdieninis </w:t>
      </w:r>
      <w:r w:rsidR="00557605" w:rsidRPr="003A0803">
        <w:rPr>
          <w:rFonts w:ascii="Times New Roman" w:hAnsi="Times New Roman" w:cs="Times New Roman"/>
          <w:noProof/>
          <w:sz w:val="24"/>
          <w:szCs w:val="24"/>
          <w:lang w:val="lt-LT"/>
        </w:rPr>
        <w:t>Aprašo nuostatų</w:t>
      </w:r>
      <w:r w:rsidR="00F305EA" w:rsidRPr="003A0803">
        <w:rPr>
          <w:rFonts w:ascii="Times New Roman" w:hAnsi="Times New Roman" w:cs="Times New Roman"/>
          <w:noProof/>
          <w:sz w:val="24"/>
          <w:szCs w:val="24"/>
          <w:lang w:val="lt-LT"/>
        </w:rPr>
        <w:t xml:space="preserve"> įtvirtinimas, komunikacija darbuotojams, ir tinkamo elgesio formavimas. </w:t>
      </w:r>
    </w:p>
    <w:p w14:paraId="7407AF6F" w14:textId="55A87AC2" w:rsidR="00EA3D50" w:rsidRPr="003A0803" w:rsidRDefault="00B16C66"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8. </w:t>
      </w:r>
      <w:r w:rsidR="00557605" w:rsidRPr="003A0803">
        <w:rPr>
          <w:rFonts w:ascii="Times New Roman" w:hAnsi="Times New Roman" w:cs="Times New Roman"/>
          <w:noProof/>
          <w:sz w:val="24"/>
          <w:szCs w:val="24"/>
          <w:lang w:val="lt-LT"/>
        </w:rPr>
        <w:t>Bendrovėje generalinio direktoriaus įsakymu yra paskirtas atsakingas darbuotojas</w:t>
      </w:r>
      <w:r w:rsidR="00F305EA" w:rsidRPr="003A0803">
        <w:rPr>
          <w:rFonts w:ascii="Times New Roman" w:hAnsi="Times New Roman" w:cs="Times New Roman"/>
          <w:noProof/>
          <w:sz w:val="24"/>
          <w:szCs w:val="24"/>
          <w:lang w:val="lt-LT"/>
        </w:rPr>
        <w:t xml:space="preserve"> Korupcijos prevencijos klausimų</w:t>
      </w:r>
      <w:r w:rsidRPr="003A0803">
        <w:rPr>
          <w:rFonts w:ascii="Times New Roman" w:hAnsi="Times New Roman" w:cs="Times New Roman"/>
          <w:noProof/>
          <w:sz w:val="24"/>
          <w:szCs w:val="24"/>
          <w:lang w:val="lt-LT"/>
        </w:rPr>
        <w:t xml:space="preserve"> priežiūrai bei kontrolei </w:t>
      </w:r>
      <w:r w:rsidR="00557605"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mastu. </w:t>
      </w:r>
    </w:p>
    <w:p w14:paraId="65E22723" w14:textId="51C3672C" w:rsidR="00EA3D50" w:rsidRPr="003A0803" w:rsidRDefault="00F305EA" w:rsidP="00007CB9">
      <w:pPr>
        <w:spacing w:line="360" w:lineRule="auto"/>
        <w:ind w:firstLine="652"/>
        <w:jc w:val="both"/>
        <w:rPr>
          <w:rFonts w:ascii="Times New Roman" w:hAnsi="Times New Roman" w:cs="Times New Roman"/>
          <w:iCs/>
          <w:noProof/>
          <w:sz w:val="24"/>
          <w:szCs w:val="24"/>
          <w:lang w:val="lt-LT"/>
        </w:rPr>
      </w:pPr>
      <w:r w:rsidRPr="003A0803">
        <w:rPr>
          <w:rFonts w:ascii="Times New Roman" w:hAnsi="Times New Roman" w:cs="Times New Roman"/>
          <w:noProof/>
          <w:sz w:val="24"/>
          <w:szCs w:val="24"/>
          <w:lang w:val="lt-LT"/>
        </w:rPr>
        <w:t xml:space="preserve">9. Informacija apie vykdomą </w:t>
      </w:r>
      <w:r w:rsidR="004B2766" w:rsidRPr="003A0803">
        <w:rPr>
          <w:rFonts w:ascii="Times New Roman" w:hAnsi="Times New Roman" w:cs="Times New Roman"/>
          <w:noProof/>
          <w:sz w:val="24"/>
          <w:szCs w:val="24"/>
          <w:lang w:val="lt-LT"/>
        </w:rPr>
        <w:t>Aprašo nuostatų</w:t>
      </w:r>
      <w:r w:rsidRPr="003A0803">
        <w:rPr>
          <w:rFonts w:ascii="Times New Roman" w:hAnsi="Times New Roman" w:cs="Times New Roman"/>
          <w:noProof/>
          <w:sz w:val="24"/>
          <w:szCs w:val="24"/>
          <w:lang w:val="lt-LT"/>
        </w:rPr>
        <w:t xml:space="preserve"> įgyvendinimą yra pateikiama ata</w:t>
      </w:r>
      <w:r w:rsidR="00EA3D50" w:rsidRPr="003A0803">
        <w:rPr>
          <w:rFonts w:ascii="Times New Roman" w:hAnsi="Times New Roman" w:cs="Times New Roman"/>
          <w:noProof/>
          <w:sz w:val="24"/>
          <w:szCs w:val="24"/>
          <w:lang w:val="lt-LT"/>
        </w:rPr>
        <w:t>sk</w:t>
      </w:r>
      <w:r w:rsidR="00B16C66" w:rsidRPr="003A0803">
        <w:rPr>
          <w:rFonts w:ascii="Times New Roman" w:hAnsi="Times New Roman" w:cs="Times New Roman"/>
          <w:noProof/>
          <w:sz w:val="24"/>
          <w:szCs w:val="24"/>
          <w:lang w:val="lt-LT"/>
        </w:rPr>
        <w:t xml:space="preserve">aitinių finansinių metų </w:t>
      </w:r>
      <w:r w:rsidR="00DA54B3" w:rsidRPr="003A0803">
        <w:rPr>
          <w:rFonts w:ascii="Times New Roman" w:hAnsi="Times New Roman" w:cs="Times New Roman"/>
          <w:iCs/>
          <w:noProof/>
          <w:sz w:val="24"/>
          <w:szCs w:val="24"/>
          <w:lang w:val="lt-LT"/>
        </w:rPr>
        <w:t>pabaigoje.</w:t>
      </w:r>
    </w:p>
    <w:p w14:paraId="3004669F" w14:textId="55EE3D3F" w:rsidR="00EA3D50" w:rsidRPr="003A0803" w:rsidRDefault="00B16C66"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lastRenderedPageBreak/>
        <w:t xml:space="preserve">10. </w:t>
      </w:r>
      <w:r w:rsidR="00DA54B3" w:rsidRPr="003A0803">
        <w:rPr>
          <w:rFonts w:ascii="Times New Roman" w:hAnsi="Times New Roman" w:cs="Times New Roman"/>
          <w:noProof/>
          <w:sz w:val="24"/>
          <w:szCs w:val="24"/>
          <w:lang w:val="lt-LT"/>
        </w:rPr>
        <w:t>Bendrovė</w:t>
      </w:r>
      <w:r w:rsidR="00F305EA" w:rsidRPr="003A0803">
        <w:rPr>
          <w:rFonts w:ascii="Times New Roman" w:hAnsi="Times New Roman" w:cs="Times New Roman"/>
          <w:noProof/>
          <w:sz w:val="24"/>
          <w:szCs w:val="24"/>
          <w:lang w:val="lt-LT"/>
        </w:rPr>
        <w:t xml:space="preserve"> siekia, kad šių </w:t>
      </w:r>
      <w:r w:rsidR="00DA54B3" w:rsidRPr="003A0803">
        <w:rPr>
          <w:rFonts w:ascii="Times New Roman" w:hAnsi="Times New Roman" w:cs="Times New Roman"/>
          <w:noProof/>
          <w:sz w:val="24"/>
          <w:szCs w:val="24"/>
          <w:lang w:val="lt-LT"/>
        </w:rPr>
        <w:t>Aprašo nuostatų</w:t>
      </w:r>
      <w:r w:rsidR="00F305EA" w:rsidRPr="003A0803">
        <w:rPr>
          <w:rFonts w:ascii="Times New Roman" w:hAnsi="Times New Roman" w:cs="Times New Roman"/>
          <w:noProof/>
          <w:sz w:val="24"/>
          <w:szCs w:val="24"/>
          <w:lang w:val="lt-LT"/>
        </w:rPr>
        <w:t xml:space="preserve"> reikalavimų taip pat laikytųsi visi jos teikėjai, rangovai, subrangovai, k</w:t>
      </w:r>
      <w:r w:rsidR="00EA3D50" w:rsidRPr="003A0803">
        <w:rPr>
          <w:rFonts w:ascii="Times New Roman" w:hAnsi="Times New Roman" w:cs="Times New Roman"/>
          <w:noProof/>
          <w:sz w:val="24"/>
          <w:szCs w:val="24"/>
          <w:lang w:val="lt-LT"/>
        </w:rPr>
        <w:t>on</w:t>
      </w:r>
      <w:r w:rsidRPr="003A0803">
        <w:rPr>
          <w:rFonts w:ascii="Times New Roman" w:hAnsi="Times New Roman" w:cs="Times New Roman"/>
          <w:noProof/>
          <w:sz w:val="24"/>
          <w:szCs w:val="24"/>
          <w:lang w:val="lt-LT"/>
        </w:rPr>
        <w:t xml:space="preserve">sultantai, tarpininkai, </w:t>
      </w:r>
      <w:r w:rsidR="00DA54B3"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vardu veikiantys asmenys ir kiti verslo partneriai, todėl ši</w:t>
      </w:r>
      <w:r w:rsidR="00DA54B3" w:rsidRPr="003A0803">
        <w:rPr>
          <w:rFonts w:ascii="Times New Roman" w:hAnsi="Times New Roman" w:cs="Times New Roman"/>
          <w:noProof/>
          <w:sz w:val="24"/>
          <w:szCs w:val="24"/>
          <w:lang w:val="lt-LT"/>
        </w:rPr>
        <w:t>s</w:t>
      </w:r>
      <w:r w:rsidR="00F305EA" w:rsidRPr="003A0803">
        <w:rPr>
          <w:rFonts w:ascii="Times New Roman" w:hAnsi="Times New Roman" w:cs="Times New Roman"/>
          <w:noProof/>
          <w:sz w:val="24"/>
          <w:szCs w:val="24"/>
          <w:lang w:val="lt-LT"/>
        </w:rPr>
        <w:t xml:space="preserve"> </w:t>
      </w:r>
      <w:r w:rsidR="00DA54B3" w:rsidRPr="003A0803">
        <w:rPr>
          <w:rFonts w:ascii="Times New Roman" w:hAnsi="Times New Roman" w:cs="Times New Roman"/>
          <w:noProof/>
          <w:sz w:val="24"/>
          <w:szCs w:val="24"/>
          <w:lang w:val="lt-LT"/>
        </w:rPr>
        <w:t>Aprašas</w:t>
      </w:r>
      <w:r w:rsidR="00F305EA" w:rsidRPr="003A0803">
        <w:rPr>
          <w:rFonts w:ascii="Times New Roman" w:hAnsi="Times New Roman" w:cs="Times New Roman"/>
          <w:noProof/>
          <w:sz w:val="24"/>
          <w:szCs w:val="24"/>
          <w:lang w:val="lt-LT"/>
        </w:rPr>
        <w:t xml:space="preserve"> skelbiama</w:t>
      </w:r>
      <w:r w:rsidR="00DA54B3" w:rsidRPr="003A0803">
        <w:rPr>
          <w:rFonts w:ascii="Times New Roman" w:hAnsi="Times New Roman" w:cs="Times New Roman"/>
          <w:noProof/>
          <w:sz w:val="24"/>
          <w:szCs w:val="24"/>
          <w:lang w:val="lt-LT"/>
        </w:rPr>
        <w:t>s</w:t>
      </w:r>
      <w:r w:rsidR="00F305EA" w:rsidRPr="003A0803">
        <w:rPr>
          <w:rFonts w:ascii="Times New Roman" w:hAnsi="Times New Roman" w:cs="Times New Roman"/>
          <w:noProof/>
          <w:sz w:val="24"/>
          <w:szCs w:val="24"/>
          <w:lang w:val="lt-LT"/>
        </w:rPr>
        <w:t xml:space="preserve"> viešai. </w:t>
      </w:r>
    </w:p>
    <w:p w14:paraId="33E1B3BC" w14:textId="4FEDE791" w:rsidR="00EA3D50"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11. Užtikrinant </w:t>
      </w:r>
      <w:r w:rsidR="00D938F3" w:rsidRPr="003A0803">
        <w:rPr>
          <w:rFonts w:ascii="Times New Roman" w:hAnsi="Times New Roman" w:cs="Times New Roman"/>
          <w:noProof/>
          <w:sz w:val="24"/>
          <w:szCs w:val="24"/>
          <w:lang w:val="lt-LT"/>
        </w:rPr>
        <w:t>Aprašo</w:t>
      </w:r>
      <w:r w:rsidRPr="003A0803">
        <w:rPr>
          <w:rFonts w:ascii="Times New Roman" w:hAnsi="Times New Roman" w:cs="Times New Roman"/>
          <w:noProof/>
          <w:sz w:val="24"/>
          <w:szCs w:val="24"/>
          <w:lang w:val="lt-LT"/>
        </w:rPr>
        <w:t xml:space="preserve"> nuostatų įgyvendinimą, pažeidimų prevenciją, </w:t>
      </w:r>
      <w:r w:rsidR="00EA3D50" w:rsidRPr="003A0803">
        <w:rPr>
          <w:rFonts w:ascii="Times New Roman" w:hAnsi="Times New Roman" w:cs="Times New Roman"/>
          <w:noProof/>
          <w:sz w:val="24"/>
          <w:szCs w:val="24"/>
          <w:lang w:val="lt-LT"/>
        </w:rPr>
        <w:t>sk</w:t>
      </w:r>
      <w:r w:rsidR="00970486" w:rsidRPr="003A0803">
        <w:rPr>
          <w:rFonts w:ascii="Times New Roman" w:hAnsi="Times New Roman" w:cs="Times New Roman"/>
          <w:noProof/>
          <w:sz w:val="24"/>
          <w:szCs w:val="24"/>
          <w:lang w:val="lt-LT"/>
        </w:rPr>
        <w:t xml:space="preserve">aidrumą ir pasitikėjimą, </w:t>
      </w:r>
      <w:r w:rsidR="00D938F3"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sudaro prieinamas sąlygas informuoti apie </w:t>
      </w:r>
      <w:r w:rsidR="00D938F3" w:rsidRPr="003A0803">
        <w:rPr>
          <w:rFonts w:ascii="Times New Roman" w:hAnsi="Times New Roman" w:cs="Times New Roman"/>
          <w:noProof/>
          <w:sz w:val="24"/>
          <w:szCs w:val="24"/>
          <w:lang w:val="lt-LT"/>
        </w:rPr>
        <w:t>Aprašo nuostatų</w:t>
      </w:r>
      <w:r w:rsidRPr="003A0803">
        <w:rPr>
          <w:rFonts w:ascii="Times New Roman" w:hAnsi="Times New Roman" w:cs="Times New Roman"/>
          <w:noProof/>
          <w:sz w:val="24"/>
          <w:szCs w:val="24"/>
          <w:lang w:val="lt-LT"/>
        </w:rPr>
        <w:t xml:space="preserve"> pažeidimus bei gauti reikiamą su jos vykdy</w:t>
      </w:r>
      <w:r w:rsidR="00EA3D50" w:rsidRPr="003A0803">
        <w:rPr>
          <w:rFonts w:ascii="Times New Roman" w:hAnsi="Times New Roman" w:cs="Times New Roman"/>
          <w:noProof/>
          <w:sz w:val="24"/>
          <w:szCs w:val="24"/>
          <w:lang w:val="lt-LT"/>
        </w:rPr>
        <w:t>mu</w:t>
      </w:r>
      <w:r w:rsidR="00970486" w:rsidRPr="003A0803">
        <w:rPr>
          <w:rFonts w:ascii="Times New Roman" w:hAnsi="Times New Roman" w:cs="Times New Roman"/>
          <w:noProof/>
          <w:sz w:val="24"/>
          <w:szCs w:val="24"/>
          <w:lang w:val="lt-LT"/>
        </w:rPr>
        <w:t xml:space="preserve"> susijusią informaciją. </w:t>
      </w:r>
      <w:r w:rsidR="00D938F3"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darbuotojai bei kiti fiziniai ir juridiniai asmenys, kviečiami anonimiškai pranešti apie galimus </w:t>
      </w:r>
      <w:r w:rsidR="00EA3D50" w:rsidRPr="003A0803">
        <w:rPr>
          <w:rFonts w:ascii="Times New Roman" w:hAnsi="Times New Roman" w:cs="Times New Roman"/>
          <w:noProof/>
          <w:sz w:val="24"/>
          <w:szCs w:val="24"/>
          <w:lang w:val="lt-LT"/>
        </w:rPr>
        <w:t xml:space="preserve">šio </w:t>
      </w:r>
      <w:r w:rsidR="00D938F3" w:rsidRPr="003A0803">
        <w:rPr>
          <w:rFonts w:ascii="Times New Roman" w:hAnsi="Times New Roman" w:cs="Times New Roman"/>
          <w:noProof/>
          <w:sz w:val="24"/>
          <w:szCs w:val="24"/>
          <w:lang w:val="lt-LT"/>
        </w:rPr>
        <w:t>Aprašo</w:t>
      </w:r>
      <w:r w:rsidR="00EA3D50" w:rsidRPr="003A0803">
        <w:rPr>
          <w:rFonts w:ascii="Times New Roman" w:hAnsi="Times New Roman" w:cs="Times New Roman"/>
          <w:noProof/>
          <w:sz w:val="24"/>
          <w:szCs w:val="24"/>
          <w:lang w:val="lt-LT"/>
        </w:rPr>
        <w:t xml:space="preserve"> pažeidimus </w:t>
      </w:r>
      <w:r w:rsidR="00D938F3" w:rsidRPr="003A0803">
        <w:rPr>
          <w:rFonts w:ascii="Times New Roman" w:hAnsi="Times New Roman" w:cs="Times New Roman"/>
          <w:i/>
          <w:noProof/>
          <w:sz w:val="24"/>
          <w:szCs w:val="24"/>
          <w:lang w:val="lt-LT"/>
        </w:rPr>
        <w:t>Bendrovės</w:t>
      </w:r>
      <w:r w:rsidRPr="003A0803">
        <w:rPr>
          <w:rFonts w:ascii="Times New Roman" w:hAnsi="Times New Roman" w:cs="Times New Roman"/>
          <w:i/>
          <w:noProof/>
          <w:sz w:val="24"/>
          <w:szCs w:val="24"/>
          <w:lang w:val="lt-LT"/>
        </w:rPr>
        <w:t xml:space="preserve"> interneto svetainėje nurodytu telefonu</w:t>
      </w:r>
      <w:r w:rsidR="00D938F3" w:rsidRPr="003A0803">
        <w:rPr>
          <w:rFonts w:ascii="Times New Roman" w:hAnsi="Times New Roman" w:cs="Times New Roman"/>
          <w:i/>
          <w:noProof/>
          <w:sz w:val="24"/>
          <w:szCs w:val="24"/>
          <w:lang w:val="lt-LT"/>
        </w:rPr>
        <w:t>,</w:t>
      </w:r>
      <w:r w:rsidRPr="003A0803">
        <w:rPr>
          <w:rFonts w:ascii="Times New Roman" w:hAnsi="Times New Roman" w:cs="Times New Roman"/>
          <w:i/>
          <w:noProof/>
          <w:sz w:val="24"/>
          <w:szCs w:val="24"/>
          <w:lang w:val="lt-LT"/>
        </w:rPr>
        <w:t xml:space="preserve"> elektroniniu paštu</w:t>
      </w:r>
      <w:r w:rsidR="00D938F3" w:rsidRPr="003A0803">
        <w:rPr>
          <w:rFonts w:ascii="Times New Roman" w:hAnsi="Times New Roman" w:cs="Times New Roman"/>
          <w:i/>
          <w:noProof/>
          <w:sz w:val="24"/>
          <w:szCs w:val="24"/>
          <w:lang w:val="lt-LT"/>
        </w:rPr>
        <w:t xml:space="preserve"> arba Bendrovėje tam skirtose specialiose dėžutėse</w:t>
      </w:r>
      <w:r w:rsidR="00FD5F63" w:rsidRPr="003A0803">
        <w:rPr>
          <w:rFonts w:ascii="Times New Roman" w:hAnsi="Times New Roman" w:cs="Times New Roman"/>
          <w:i/>
          <w:noProof/>
          <w:sz w:val="24"/>
          <w:szCs w:val="24"/>
          <w:lang w:val="lt-LT"/>
        </w:rPr>
        <w:t>, kurios išdėstytos pdaliniuose/skyriuose.</w:t>
      </w:r>
      <w:r w:rsidRPr="003A0803">
        <w:rPr>
          <w:rFonts w:ascii="Times New Roman" w:hAnsi="Times New Roman" w:cs="Times New Roman"/>
          <w:noProof/>
          <w:sz w:val="24"/>
          <w:szCs w:val="24"/>
          <w:lang w:val="lt-LT"/>
        </w:rPr>
        <w:t xml:space="preserve"> Visiems</w:t>
      </w:r>
      <w:r w:rsidR="00970486" w:rsidRPr="003A0803">
        <w:rPr>
          <w:rFonts w:ascii="Times New Roman" w:hAnsi="Times New Roman" w:cs="Times New Roman"/>
          <w:noProof/>
          <w:sz w:val="24"/>
          <w:szCs w:val="24"/>
          <w:lang w:val="lt-LT"/>
        </w:rPr>
        <w:t xml:space="preserve"> pranešantiems asmenims </w:t>
      </w:r>
      <w:r w:rsidR="00D938F3"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aiškiai ir nedviprasmiškai suteikia visiško konfidencialumo, duomenų apsaugos, neatskleidimo bei susidor</w:t>
      </w:r>
      <w:r w:rsidR="00EA3D50" w:rsidRPr="003A0803">
        <w:rPr>
          <w:rFonts w:ascii="Times New Roman" w:hAnsi="Times New Roman" w:cs="Times New Roman"/>
          <w:noProof/>
          <w:sz w:val="24"/>
          <w:szCs w:val="24"/>
          <w:lang w:val="lt-LT"/>
        </w:rPr>
        <w:t>oj</w:t>
      </w:r>
      <w:r w:rsidR="00970486" w:rsidRPr="003A0803">
        <w:rPr>
          <w:rFonts w:ascii="Times New Roman" w:hAnsi="Times New Roman" w:cs="Times New Roman"/>
          <w:noProof/>
          <w:sz w:val="24"/>
          <w:szCs w:val="24"/>
          <w:lang w:val="lt-LT"/>
        </w:rPr>
        <w:t xml:space="preserve">imo netaikymo garantiją. </w:t>
      </w:r>
      <w:r w:rsidR="00D938F3"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laikosi nuostatos, kad apie </w:t>
      </w:r>
      <w:r w:rsidR="00D938F3" w:rsidRPr="003A0803">
        <w:rPr>
          <w:rFonts w:ascii="Times New Roman" w:hAnsi="Times New Roman" w:cs="Times New Roman"/>
          <w:noProof/>
          <w:sz w:val="24"/>
          <w:szCs w:val="24"/>
          <w:lang w:val="lt-LT"/>
        </w:rPr>
        <w:t>Aprašo nuostatų</w:t>
      </w:r>
      <w:r w:rsidRPr="003A0803">
        <w:rPr>
          <w:rFonts w:ascii="Times New Roman" w:hAnsi="Times New Roman" w:cs="Times New Roman"/>
          <w:noProof/>
          <w:sz w:val="24"/>
          <w:szCs w:val="24"/>
          <w:lang w:val="lt-LT"/>
        </w:rPr>
        <w:t xml:space="preserve"> pažeidimus pranešantys asmenys galėtų tai padaryti anonimiškai ir būtų apsaugoti nuo galimų neigiamų pasekmių. </w:t>
      </w:r>
    </w:p>
    <w:p w14:paraId="74B90232" w14:textId="183C2C34" w:rsidR="00EA3D50" w:rsidRPr="003A0803" w:rsidRDefault="00970486"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12. </w:t>
      </w:r>
      <w:r w:rsidR="00D938F3" w:rsidRPr="003A0803">
        <w:rPr>
          <w:rFonts w:ascii="Times New Roman" w:hAnsi="Times New Roman" w:cs="Times New Roman"/>
          <w:noProof/>
          <w:sz w:val="24"/>
          <w:szCs w:val="24"/>
          <w:lang w:val="lt-LT"/>
        </w:rPr>
        <w:t>Bendrovė</w:t>
      </w:r>
      <w:r w:rsidR="00F305EA" w:rsidRPr="003A0803">
        <w:rPr>
          <w:rFonts w:ascii="Times New Roman" w:hAnsi="Times New Roman" w:cs="Times New Roman"/>
          <w:noProof/>
          <w:sz w:val="24"/>
          <w:szCs w:val="24"/>
          <w:lang w:val="lt-LT"/>
        </w:rPr>
        <w:t xml:space="preserve"> užtikrina, kad visi galimi </w:t>
      </w:r>
      <w:r w:rsidR="00D938F3" w:rsidRPr="003A0803">
        <w:rPr>
          <w:rFonts w:ascii="Times New Roman" w:hAnsi="Times New Roman" w:cs="Times New Roman"/>
          <w:noProof/>
          <w:sz w:val="24"/>
          <w:szCs w:val="24"/>
          <w:lang w:val="lt-LT"/>
        </w:rPr>
        <w:t>Aprašo nuostatų</w:t>
      </w:r>
      <w:r w:rsidR="00F305EA" w:rsidRPr="003A0803">
        <w:rPr>
          <w:rFonts w:ascii="Times New Roman" w:hAnsi="Times New Roman" w:cs="Times New Roman"/>
          <w:noProof/>
          <w:sz w:val="24"/>
          <w:szCs w:val="24"/>
          <w:lang w:val="lt-LT"/>
        </w:rPr>
        <w:t xml:space="preserve"> pažeidimai būtų tinkamai išnagrinėti, o juos nagrinėtų įgalioti ir kompetentingi asmenys. Tyrimo rezultatai, išvados </w:t>
      </w:r>
      <w:r w:rsidR="00EA3D50" w:rsidRPr="003A0803">
        <w:rPr>
          <w:rFonts w:ascii="Times New Roman" w:hAnsi="Times New Roman" w:cs="Times New Roman"/>
          <w:noProof/>
          <w:sz w:val="24"/>
          <w:szCs w:val="24"/>
          <w:lang w:val="lt-LT"/>
        </w:rPr>
        <w:t>bei pa</w:t>
      </w:r>
      <w:r w:rsidRPr="003A0803">
        <w:rPr>
          <w:rFonts w:ascii="Times New Roman" w:hAnsi="Times New Roman" w:cs="Times New Roman"/>
          <w:noProof/>
          <w:sz w:val="24"/>
          <w:szCs w:val="24"/>
          <w:lang w:val="lt-LT"/>
        </w:rPr>
        <w:t xml:space="preserve">siūlymai pateikiami </w:t>
      </w:r>
      <w:r w:rsidR="00D938F3"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va</w:t>
      </w:r>
      <w:r w:rsidR="00EA3D50" w:rsidRPr="003A0803">
        <w:rPr>
          <w:rFonts w:ascii="Times New Roman" w:hAnsi="Times New Roman" w:cs="Times New Roman"/>
          <w:noProof/>
          <w:sz w:val="24"/>
          <w:szCs w:val="24"/>
          <w:lang w:val="lt-LT"/>
        </w:rPr>
        <w:t>dovybei</w:t>
      </w:r>
      <w:r w:rsidR="00F305EA" w:rsidRPr="003A0803">
        <w:rPr>
          <w:rFonts w:ascii="Times New Roman" w:hAnsi="Times New Roman" w:cs="Times New Roman"/>
          <w:noProof/>
          <w:sz w:val="24"/>
          <w:szCs w:val="24"/>
          <w:lang w:val="lt-LT"/>
        </w:rPr>
        <w:t xml:space="preserve">. </w:t>
      </w:r>
    </w:p>
    <w:p w14:paraId="78961C44" w14:textId="09044652" w:rsidR="00EA3D50"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13. Nustačius </w:t>
      </w:r>
      <w:r w:rsidR="00DD535E" w:rsidRPr="003A0803">
        <w:rPr>
          <w:rFonts w:ascii="Times New Roman" w:hAnsi="Times New Roman" w:cs="Times New Roman"/>
          <w:noProof/>
          <w:sz w:val="24"/>
          <w:szCs w:val="24"/>
          <w:lang w:val="lt-LT"/>
        </w:rPr>
        <w:t>Aprašo</w:t>
      </w:r>
      <w:r w:rsidRPr="003A0803">
        <w:rPr>
          <w:rFonts w:ascii="Times New Roman" w:hAnsi="Times New Roman" w:cs="Times New Roman"/>
          <w:noProof/>
          <w:sz w:val="24"/>
          <w:szCs w:val="24"/>
          <w:lang w:val="lt-LT"/>
        </w:rPr>
        <w:t xml:space="preserve"> nuostatų neatitinkančius ar Korupcijos požymių turinčius veiksmus, nedelsiant imamasi drausminamųjų priemonių, įskaitant nušalinimą nuo einamų pareigų ar funkcijų vykdymo, atšaukimą iš pareigų, atleidimą iš darbo arba sutarties nutraukimą. Nustačius nusi</w:t>
      </w:r>
      <w:r w:rsidR="00EA3D50" w:rsidRPr="003A0803">
        <w:rPr>
          <w:rFonts w:ascii="Times New Roman" w:hAnsi="Times New Roman" w:cs="Times New Roman"/>
          <w:noProof/>
          <w:sz w:val="24"/>
          <w:szCs w:val="24"/>
          <w:lang w:val="lt-LT"/>
        </w:rPr>
        <w:t>ka</w:t>
      </w:r>
      <w:r w:rsidR="00970486" w:rsidRPr="003A0803">
        <w:rPr>
          <w:rFonts w:ascii="Times New Roman" w:hAnsi="Times New Roman" w:cs="Times New Roman"/>
          <w:noProof/>
          <w:sz w:val="24"/>
          <w:szCs w:val="24"/>
          <w:lang w:val="lt-LT"/>
        </w:rPr>
        <w:t xml:space="preserve">lstamos veikos požymius, </w:t>
      </w:r>
      <w:r w:rsidR="00DD535E" w:rsidRPr="003A0803">
        <w:rPr>
          <w:rFonts w:ascii="Times New Roman" w:hAnsi="Times New Roman" w:cs="Times New Roman"/>
          <w:noProof/>
          <w:sz w:val="24"/>
          <w:szCs w:val="24"/>
          <w:lang w:val="lt-LT"/>
        </w:rPr>
        <w:t>Bendrovė</w:t>
      </w:r>
      <w:r w:rsidRPr="003A0803">
        <w:rPr>
          <w:rFonts w:ascii="Times New Roman" w:hAnsi="Times New Roman" w:cs="Times New Roman"/>
          <w:noProof/>
          <w:sz w:val="24"/>
          <w:szCs w:val="24"/>
          <w:lang w:val="lt-LT"/>
        </w:rPr>
        <w:t xml:space="preserve"> informuoja kompetent</w:t>
      </w:r>
      <w:r w:rsidR="00797A1E" w:rsidRPr="003A0803">
        <w:rPr>
          <w:rFonts w:ascii="Times New Roman" w:hAnsi="Times New Roman" w:cs="Times New Roman"/>
          <w:noProof/>
          <w:sz w:val="24"/>
          <w:szCs w:val="24"/>
          <w:lang w:val="lt-LT"/>
        </w:rPr>
        <w:t>ingas teisėsaugos institucijas.</w:t>
      </w:r>
    </w:p>
    <w:p w14:paraId="040A6D38" w14:textId="77777777" w:rsidR="005F46C7" w:rsidRPr="003A0803" w:rsidRDefault="005F46C7" w:rsidP="00F305EA">
      <w:pPr>
        <w:spacing w:line="360" w:lineRule="auto"/>
        <w:jc w:val="both"/>
        <w:rPr>
          <w:rFonts w:ascii="Times New Roman" w:hAnsi="Times New Roman" w:cs="Times New Roman"/>
          <w:noProof/>
          <w:sz w:val="24"/>
          <w:szCs w:val="24"/>
          <w:lang w:val="lt-LT"/>
        </w:rPr>
      </w:pPr>
    </w:p>
    <w:p w14:paraId="31C75052" w14:textId="77777777" w:rsidR="00F305EA" w:rsidRPr="003A0803" w:rsidRDefault="00F305EA" w:rsidP="00CF512E">
      <w:pPr>
        <w:pStyle w:val="ListParagraph"/>
        <w:numPr>
          <w:ilvl w:val="0"/>
          <w:numId w:val="1"/>
        </w:numPr>
        <w:spacing w:line="360" w:lineRule="auto"/>
        <w:jc w:val="center"/>
        <w:rPr>
          <w:rFonts w:ascii="Times New Roman" w:hAnsi="Times New Roman" w:cs="Times New Roman"/>
          <w:b/>
          <w:noProof/>
          <w:sz w:val="24"/>
          <w:szCs w:val="24"/>
          <w:lang w:val="lt-LT"/>
        </w:rPr>
      </w:pPr>
      <w:r w:rsidRPr="003A0803">
        <w:rPr>
          <w:rFonts w:ascii="Times New Roman" w:hAnsi="Times New Roman" w:cs="Times New Roman"/>
          <w:b/>
          <w:noProof/>
          <w:sz w:val="24"/>
          <w:szCs w:val="24"/>
          <w:lang w:val="lt-LT"/>
        </w:rPr>
        <w:t>BAIGIAMOSIOS NUOSTATOS</w:t>
      </w:r>
    </w:p>
    <w:p w14:paraId="466117C1" w14:textId="77777777" w:rsidR="00F305EA" w:rsidRPr="003A0803" w:rsidRDefault="00F305EA" w:rsidP="00F305EA">
      <w:pPr>
        <w:spacing w:line="360" w:lineRule="auto"/>
        <w:jc w:val="both"/>
        <w:rPr>
          <w:rFonts w:ascii="Times New Roman" w:hAnsi="Times New Roman" w:cs="Times New Roman"/>
          <w:noProof/>
          <w:sz w:val="24"/>
          <w:szCs w:val="24"/>
          <w:lang w:val="lt-LT"/>
        </w:rPr>
      </w:pPr>
    </w:p>
    <w:p w14:paraId="15D92946" w14:textId="4833C1FC" w:rsidR="00EA3D50" w:rsidRPr="003A0803" w:rsidRDefault="00970486"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 xml:space="preserve">14. </w:t>
      </w:r>
      <w:r w:rsidR="005F46C7" w:rsidRPr="003A0803">
        <w:rPr>
          <w:rFonts w:ascii="Times New Roman" w:hAnsi="Times New Roman" w:cs="Times New Roman"/>
          <w:noProof/>
          <w:sz w:val="24"/>
          <w:szCs w:val="24"/>
          <w:lang w:val="lt-LT"/>
        </w:rPr>
        <w:t>Bendrovei</w:t>
      </w:r>
      <w:r w:rsidR="00F305EA" w:rsidRPr="003A0803">
        <w:rPr>
          <w:rFonts w:ascii="Times New Roman" w:hAnsi="Times New Roman" w:cs="Times New Roman"/>
          <w:noProof/>
          <w:sz w:val="24"/>
          <w:szCs w:val="24"/>
          <w:lang w:val="lt-LT"/>
        </w:rPr>
        <w:t xml:space="preserve"> ši</w:t>
      </w:r>
      <w:r w:rsidR="005F46C7" w:rsidRPr="003A0803">
        <w:rPr>
          <w:rFonts w:ascii="Times New Roman" w:hAnsi="Times New Roman" w:cs="Times New Roman"/>
          <w:noProof/>
          <w:sz w:val="24"/>
          <w:szCs w:val="24"/>
          <w:lang w:val="lt-LT"/>
        </w:rPr>
        <w:t>o</w:t>
      </w:r>
      <w:r w:rsidR="00F305EA" w:rsidRPr="003A0803">
        <w:rPr>
          <w:rFonts w:ascii="Times New Roman" w:hAnsi="Times New Roman" w:cs="Times New Roman"/>
          <w:noProof/>
          <w:sz w:val="24"/>
          <w:szCs w:val="24"/>
          <w:lang w:val="lt-LT"/>
        </w:rPr>
        <w:t xml:space="preserve"> </w:t>
      </w:r>
      <w:r w:rsidR="005F46C7" w:rsidRPr="003A0803">
        <w:rPr>
          <w:rFonts w:ascii="Times New Roman" w:hAnsi="Times New Roman" w:cs="Times New Roman"/>
          <w:noProof/>
          <w:sz w:val="24"/>
          <w:szCs w:val="24"/>
          <w:lang w:val="lt-LT"/>
        </w:rPr>
        <w:t>Aprašo nuostatos</w:t>
      </w:r>
      <w:r w:rsidR="00F305EA" w:rsidRPr="003A0803">
        <w:rPr>
          <w:rFonts w:ascii="Times New Roman" w:hAnsi="Times New Roman" w:cs="Times New Roman"/>
          <w:noProof/>
          <w:sz w:val="24"/>
          <w:szCs w:val="24"/>
          <w:lang w:val="lt-LT"/>
        </w:rPr>
        <w:t xml:space="preserve"> taikom</w:t>
      </w:r>
      <w:r w:rsidR="005F46C7" w:rsidRPr="003A0803">
        <w:rPr>
          <w:rFonts w:ascii="Times New Roman" w:hAnsi="Times New Roman" w:cs="Times New Roman"/>
          <w:noProof/>
          <w:sz w:val="24"/>
          <w:szCs w:val="24"/>
          <w:lang w:val="lt-LT"/>
        </w:rPr>
        <w:t>os</w:t>
      </w:r>
      <w:r w:rsidR="00F305EA" w:rsidRPr="003A0803">
        <w:rPr>
          <w:rFonts w:ascii="Times New Roman" w:hAnsi="Times New Roman" w:cs="Times New Roman"/>
          <w:noProof/>
          <w:sz w:val="24"/>
          <w:szCs w:val="24"/>
          <w:lang w:val="lt-LT"/>
        </w:rPr>
        <w:t xml:space="preserve"> ti</w:t>
      </w:r>
      <w:r w:rsidR="00EA3D50" w:rsidRPr="003A0803">
        <w:rPr>
          <w:rFonts w:ascii="Times New Roman" w:hAnsi="Times New Roman" w:cs="Times New Roman"/>
          <w:noProof/>
          <w:sz w:val="24"/>
          <w:szCs w:val="24"/>
          <w:lang w:val="lt-LT"/>
        </w:rPr>
        <w:t>es</w:t>
      </w:r>
      <w:r w:rsidRPr="003A0803">
        <w:rPr>
          <w:rFonts w:ascii="Times New Roman" w:hAnsi="Times New Roman" w:cs="Times New Roman"/>
          <w:noProof/>
          <w:sz w:val="24"/>
          <w:szCs w:val="24"/>
          <w:lang w:val="lt-LT"/>
        </w:rPr>
        <w:t xml:space="preserve">iogiai. Atsižvelgiant į </w:t>
      </w:r>
      <w:r w:rsidR="005F46C7" w:rsidRPr="003A0803">
        <w:rPr>
          <w:rFonts w:ascii="Times New Roman" w:hAnsi="Times New Roman" w:cs="Times New Roman"/>
          <w:noProof/>
          <w:sz w:val="24"/>
          <w:szCs w:val="24"/>
          <w:lang w:val="lt-LT"/>
        </w:rPr>
        <w:t>Bendrovės</w:t>
      </w:r>
      <w:r w:rsidR="00F305EA" w:rsidRPr="003A0803">
        <w:rPr>
          <w:rFonts w:ascii="Times New Roman" w:hAnsi="Times New Roman" w:cs="Times New Roman"/>
          <w:noProof/>
          <w:sz w:val="24"/>
          <w:szCs w:val="24"/>
          <w:lang w:val="lt-LT"/>
        </w:rPr>
        <w:t xml:space="preserve"> veiklos specifiką, esa</w:t>
      </w:r>
      <w:r w:rsidR="00EA3D50" w:rsidRPr="003A0803">
        <w:rPr>
          <w:rFonts w:ascii="Times New Roman" w:hAnsi="Times New Roman" w:cs="Times New Roman"/>
          <w:noProof/>
          <w:sz w:val="24"/>
          <w:szCs w:val="24"/>
          <w:lang w:val="lt-LT"/>
        </w:rPr>
        <w:t>nt</w:t>
      </w:r>
      <w:r w:rsidRPr="003A0803">
        <w:rPr>
          <w:rFonts w:ascii="Times New Roman" w:hAnsi="Times New Roman" w:cs="Times New Roman"/>
          <w:noProof/>
          <w:sz w:val="24"/>
          <w:szCs w:val="24"/>
          <w:lang w:val="lt-LT"/>
        </w:rPr>
        <w:t xml:space="preserve"> pagrįstoms priežastims, </w:t>
      </w:r>
      <w:r w:rsidR="005F46C7" w:rsidRPr="003A0803">
        <w:rPr>
          <w:rFonts w:ascii="Times New Roman" w:hAnsi="Times New Roman" w:cs="Times New Roman"/>
          <w:noProof/>
          <w:sz w:val="24"/>
          <w:szCs w:val="24"/>
          <w:lang w:val="lt-LT"/>
        </w:rPr>
        <w:t>Bendrovė</w:t>
      </w:r>
      <w:r w:rsidR="00F305EA" w:rsidRPr="003A0803">
        <w:rPr>
          <w:rFonts w:ascii="Times New Roman" w:hAnsi="Times New Roman" w:cs="Times New Roman"/>
          <w:noProof/>
          <w:sz w:val="24"/>
          <w:szCs w:val="24"/>
          <w:lang w:val="lt-LT"/>
        </w:rPr>
        <w:t xml:space="preserve"> gali patvirtinti ir papildomus ar kitokius Korupcijos prevencijos įsipareigojimus, jų laikymosi, įgyvendinimo, priežiūros ir kontrolės mechanizmus bei procedūras. </w:t>
      </w:r>
    </w:p>
    <w:p w14:paraId="471113F5" w14:textId="5271EB99" w:rsidR="00F305EA" w:rsidRPr="003A0803" w:rsidRDefault="00F305EA" w:rsidP="00007CB9">
      <w:pPr>
        <w:spacing w:line="360" w:lineRule="auto"/>
        <w:ind w:firstLine="652"/>
        <w:jc w:val="both"/>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15. Kadangi ši</w:t>
      </w:r>
      <w:r w:rsidR="005F46C7" w:rsidRPr="003A0803">
        <w:rPr>
          <w:rFonts w:ascii="Times New Roman" w:hAnsi="Times New Roman" w:cs="Times New Roman"/>
          <w:noProof/>
          <w:sz w:val="24"/>
          <w:szCs w:val="24"/>
          <w:lang w:val="lt-LT"/>
        </w:rPr>
        <w:t>s Aprašas</w:t>
      </w:r>
      <w:r w:rsidRPr="003A0803">
        <w:rPr>
          <w:rFonts w:ascii="Times New Roman" w:hAnsi="Times New Roman" w:cs="Times New Roman"/>
          <w:noProof/>
          <w:sz w:val="24"/>
          <w:szCs w:val="24"/>
          <w:lang w:val="lt-LT"/>
        </w:rPr>
        <w:t xml:space="preserve"> skelbiama</w:t>
      </w:r>
      <w:r w:rsidR="005F46C7" w:rsidRPr="003A0803">
        <w:rPr>
          <w:rFonts w:ascii="Times New Roman" w:hAnsi="Times New Roman" w:cs="Times New Roman"/>
          <w:noProof/>
          <w:sz w:val="24"/>
          <w:szCs w:val="24"/>
          <w:lang w:val="lt-LT"/>
        </w:rPr>
        <w:t>s</w:t>
      </w:r>
      <w:r w:rsidRPr="003A0803">
        <w:rPr>
          <w:rFonts w:ascii="Times New Roman" w:hAnsi="Times New Roman" w:cs="Times New Roman"/>
          <w:noProof/>
          <w:sz w:val="24"/>
          <w:szCs w:val="24"/>
          <w:lang w:val="lt-LT"/>
        </w:rPr>
        <w:t xml:space="preserve"> </w:t>
      </w:r>
      <w:r w:rsidR="00EA3D50" w:rsidRPr="003A0803">
        <w:rPr>
          <w:rFonts w:ascii="Times New Roman" w:hAnsi="Times New Roman" w:cs="Times New Roman"/>
          <w:noProof/>
          <w:sz w:val="24"/>
          <w:szCs w:val="24"/>
          <w:lang w:val="lt-LT"/>
        </w:rPr>
        <w:t>vi</w:t>
      </w:r>
      <w:r w:rsidR="00970486" w:rsidRPr="003A0803">
        <w:rPr>
          <w:rFonts w:ascii="Times New Roman" w:hAnsi="Times New Roman" w:cs="Times New Roman"/>
          <w:noProof/>
          <w:sz w:val="24"/>
          <w:szCs w:val="24"/>
          <w:lang w:val="lt-LT"/>
        </w:rPr>
        <w:t xml:space="preserve">ešai, laikoma, kad visi </w:t>
      </w:r>
      <w:r w:rsidR="005F46C7" w:rsidRPr="003A0803">
        <w:rPr>
          <w:rFonts w:ascii="Times New Roman" w:hAnsi="Times New Roman" w:cs="Times New Roman"/>
          <w:noProof/>
          <w:sz w:val="24"/>
          <w:szCs w:val="24"/>
          <w:lang w:val="lt-LT"/>
        </w:rPr>
        <w:t>Bendrovės</w:t>
      </w:r>
      <w:r w:rsidRPr="003A0803">
        <w:rPr>
          <w:rFonts w:ascii="Times New Roman" w:hAnsi="Times New Roman" w:cs="Times New Roman"/>
          <w:noProof/>
          <w:sz w:val="24"/>
          <w:szCs w:val="24"/>
          <w:lang w:val="lt-LT"/>
        </w:rPr>
        <w:t xml:space="preserve"> darbuotojai susipažinę su </w:t>
      </w:r>
      <w:r w:rsidR="005F46C7" w:rsidRPr="003A0803">
        <w:rPr>
          <w:rFonts w:ascii="Times New Roman" w:hAnsi="Times New Roman" w:cs="Times New Roman"/>
          <w:noProof/>
          <w:sz w:val="24"/>
          <w:szCs w:val="24"/>
          <w:lang w:val="lt-LT"/>
        </w:rPr>
        <w:t>Aprašu</w:t>
      </w:r>
      <w:r w:rsidRPr="003A0803">
        <w:rPr>
          <w:rFonts w:ascii="Times New Roman" w:hAnsi="Times New Roman" w:cs="Times New Roman"/>
          <w:noProof/>
          <w:sz w:val="24"/>
          <w:szCs w:val="24"/>
          <w:lang w:val="lt-LT"/>
        </w:rPr>
        <w:t xml:space="preserve"> ir įsipareigoja laikytis jos nuostatų.</w:t>
      </w:r>
    </w:p>
    <w:p w14:paraId="75377A50" w14:textId="54547289" w:rsidR="000B4C9C" w:rsidRDefault="000B4C9C" w:rsidP="000B4C9C">
      <w:pPr>
        <w:spacing w:line="360" w:lineRule="auto"/>
        <w:jc w:val="center"/>
        <w:rPr>
          <w:rFonts w:ascii="Times New Roman" w:hAnsi="Times New Roman" w:cs="Times New Roman"/>
          <w:noProof/>
          <w:sz w:val="24"/>
          <w:szCs w:val="24"/>
          <w:lang w:val="lt-LT"/>
        </w:rPr>
      </w:pPr>
      <w:r w:rsidRPr="003A0803">
        <w:rPr>
          <w:rFonts w:ascii="Times New Roman" w:hAnsi="Times New Roman" w:cs="Times New Roman"/>
          <w:noProof/>
          <w:sz w:val="24"/>
          <w:szCs w:val="24"/>
          <w:lang w:val="lt-LT"/>
        </w:rPr>
        <w:t>____________________________________</w:t>
      </w:r>
    </w:p>
    <w:p w14:paraId="46BAD640" w14:textId="2518AF51" w:rsidR="00DA2DA1" w:rsidRDefault="00DA2DA1">
      <w:pPr>
        <w:rPr>
          <w:rFonts w:ascii="Times New Roman" w:hAnsi="Times New Roman" w:cs="Times New Roman"/>
          <w:noProof/>
          <w:sz w:val="24"/>
          <w:szCs w:val="24"/>
          <w:lang w:val="lt-LT"/>
        </w:rPr>
      </w:pPr>
      <w:r>
        <w:rPr>
          <w:rFonts w:ascii="Times New Roman" w:hAnsi="Times New Roman" w:cs="Times New Roman"/>
          <w:noProof/>
          <w:sz w:val="24"/>
          <w:szCs w:val="24"/>
          <w:lang w:val="lt-LT"/>
        </w:rPr>
        <w:br w:type="page"/>
      </w:r>
    </w:p>
    <w:p w14:paraId="21BF8122" w14:textId="77777777" w:rsidR="00DA2DA1" w:rsidRDefault="00DA2DA1" w:rsidP="000B4C9C">
      <w:pPr>
        <w:spacing w:line="360" w:lineRule="auto"/>
        <w:jc w:val="center"/>
        <w:rPr>
          <w:rFonts w:ascii="Times New Roman" w:hAnsi="Times New Roman" w:cs="Times New Roman"/>
          <w:noProof/>
          <w:sz w:val="24"/>
          <w:szCs w:val="24"/>
          <w:lang w:val="lt-LT"/>
        </w:rPr>
        <w:sectPr w:rsidR="00DA2DA1" w:rsidSect="00054BB8">
          <w:pgSz w:w="12240" w:h="15840"/>
          <w:pgMar w:top="1134" w:right="680" w:bottom="1134" w:left="1134" w:header="709" w:footer="709" w:gutter="0"/>
          <w:cols w:space="708"/>
          <w:docGrid w:linePitch="360"/>
        </w:sectPr>
      </w:pPr>
    </w:p>
    <w:p w14:paraId="3F0A8015" w14:textId="0CF4ADE2" w:rsidR="00DA2DA1" w:rsidRDefault="00DA2DA1" w:rsidP="000B4C9C">
      <w:pPr>
        <w:spacing w:line="360" w:lineRule="auto"/>
        <w:jc w:val="center"/>
        <w:rPr>
          <w:rFonts w:ascii="Times New Roman" w:hAnsi="Times New Roman" w:cs="Times New Roman"/>
          <w:noProof/>
          <w:sz w:val="24"/>
          <w:szCs w:val="24"/>
          <w:lang w:val="lt-LT"/>
        </w:rPr>
      </w:pPr>
    </w:p>
    <w:p w14:paraId="370E406A" w14:textId="77777777" w:rsidR="00DA2DA1" w:rsidRPr="00163782" w:rsidRDefault="00DA2DA1" w:rsidP="00DA2DA1">
      <w:pPr>
        <w:rPr>
          <w:rFonts w:ascii="Times New Roman" w:hAnsi="Times New Roman"/>
          <w:b/>
        </w:rPr>
      </w:pPr>
      <w:r>
        <w:rPr>
          <w:rFonts w:ascii="Times New Roman" w:hAnsi="Times New Roman"/>
          <w:b/>
        </w:rPr>
        <w:t>Darbuotojų</w:t>
      </w:r>
      <w:r w:rsidRPr="00163782">
        <w:rPr>
          <w:rFonts w:ascii="Times New Roman" w:hAnsi="Times New Roman"/>
          <w:b/>
        </w:rPr>
        <w:t xml:space="preserve"> supažindinimas su </w:t>
      </w:r>
      <w:r>
        <w:rPr>
          <w:rFonts w:ascii="Times New Roman" w:hAnsi="Times New Roman"/>
          <w:b/>
        </w:rPr>
        <w:t>vidaus teisės akto</w:t>
      </w:r>
      <w:r w:rsidRPr="00163782">
        <w:rPr>
          <w:rFonts w:ascii="Times New Roman" w:hAnsi="Times New Roman"/>
          <w:b/>
        </w:rPr>
        <w:t xml:space="preserve"> nuostatomis</w:t>
      </w:r>
    </w:p>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489"/>
        <w:gridCol w:w="3204"/>
        <w:gridCol w:w="3204"/>
        <w:gridCol w:w="1951"/>
        <w:gridCol w:w="1950"/>
      </w:tblGrid>
      <w:tr w:rsidR="00DA2DA1" w14:paraId="72C52411" w14:textId="77777777" w:rsidTr="00DA2DA1">
        <w:trPr>
          <w:trHeight w:val="672"/>
        </w:trPr>
        <w:tc>
          <w:tcPr>
            <w:tcW w:w="686" w:type="dxa"/>
            <w:shd w:val="clear" w:color="auto" w:fill="auto"/>
          </w:tcPr>
          <w:p w14:paraId="38C9F049" w14:textId="77777777" w:rsidR="00DA2DA1" w:rsidRPr="001727E6" w:rsidRDefault="00DA2DA1" w:rsidP="005377DA">
            <w:pPr>
              <w:rPr>
                <w:rFonts w:ascii="Times New Roman" w:hAnsi="Times New Roman"/>
                <w:b/>
                <w:bCs/>
                <w:sz w:val="20"/>
              </w:rPr>
            </w:pPr>
            <w:r w:rsidRPr="001727E6">
              <w:rPr>
                <w:rFonts w:ascii="Times New Roman" w:hAnsi="Times New Roman"/>
                <w:b/>
                <w:bCs/>
                <w:sz w:val="20"/>
              </w:rPr>
              <w:t>Eil. Nr.</w:t>
            </w:r>
          </w:p>
        </w:tc>
        <w:tc>
          <w:tcPr>
            <w:tcW w:w="3489" w:type="dxa"/>
            <w:shd w:val="clear" w:color="auto" w:fill="auto"/>
          </w:tcPr>
          <w:p w14:paraId="3613E8D4" w14:textId="77777777" w:rsidR="00DA2DA1" w:rsidRPr="001727E6" w:rsidRDefault="00DA2DA1" w:rsidP="005377DA">
            <w:pPr>
              <w:rPr>
                <w:rFonts w:ascii="Times New Roman" w:hAnsi="Times New Roman"/>
                <w:b/>
                <w:bCs/>
                <w:sz w:val="20"/>
              </w:rPr>
            </w:pPr>
            <w:r w:rsidRPr="001727E6">
              <w:rPr>
                <w:rFonts w:ascii="Times New Roman" w:hAnsi="Times New Roman"/>
                <w:b/>
                <w:bCs/>
                <w:sz w:val="20"/>
              </w:rPr>
              <w:t xml:space="preserve">Darbuotojo vardas </w:t>
            </w:r>
          </w:p>
        </w:tc>
        <w:tc>
          <w:tcPr>
            <w:tcW w:w="3204" w:type="dxa"/>
            <w:shd w:val="clear" w:color="auto" w:fill="auto"/>
          </w:tcPr>
          <w:p w14:paraId="34D7CB5B" w14:textId="77777777" w:rsidR="00DA2DA1" w:rsidRPr="001727E6" w:rsidRDefault="00DA2DA1" w:rsidP="005377DA">
            <w:pPr>
              <w:rPr>
                <w:rFonts w:ascii="Times New Roman" w:hAnsi="Times New Roman"/>
                <w:b/>
                <w:bCs/>
                <w:sz w:val="20"/>
              </w:rPr>
            </w:pPr>
            <w:r w:rsidRPr="001727E6">
              <w:rPr>
                <w:rFonts w:ascii="Times New Roman" w:hAnsi="Times New Roman"/>
                <w:b/>
                <w:bCs/>
                <w:sz w:val="20"/>
              </w:rPr>
              <w:t>Darbuotojo pavardė</w:t>
            </w:r>
          </w:p>
        </w:tc>
        <w:tc>
          <w:tcPr>
            <w:tcW w:w="3204" w:type="dxa"/>
            <w:shd w:val="clear" w:color="auto" w:fill="auto"/>
          </w:tcPr>
          <w:p w14:paraId="55A140B1" w14:textId="77777777" w:rsidR="00DA2DA1" w:rsidRPr="001727E6" w:rsidRDefault="00DA2DA1" w:rsidP="005377DA">
            <w:pPr>
              <w:rPr>
                <w:rFonts w:ascii="Times New Roman" w:hAnsi="Times New Roman"/>
                <w:b/>
                <w:bCs/>
                <w:sz w:val="20"/>
              </w:rPr>
            </w:pPr>
            <w:r w:rsidRPr="001727E6">
              <w:rPr>
                <w:rFonts w:ascii="Times New Roman" w:hAnsi="Times New Roman"/>
                <w:b/>
                <w:bCs/>
                <w:sz w:val="20"/>
              </w:rPr>
              <w:t>Pareigos</w:t>
            </w:r>
          </w:p>
        </w:tc>
        <w:tc>
          <w:tcPr>
            <w:tcW w:w="1951" w:type="dxa"/>
            <w:shd w:val="clear" w:color="auto" w:fill="auto"/>
          </w:tcPr>
          <w:p w14:paraId="263BAFF4" w14:textId="77777777" w:rsidR="00DA2DA1" w:rsidRPr="001727E6" w:rsidRDefault="00DA2DA1" w:rsidP="005377DA">
            <w:pPr>
              <w:rPr>
                <w:rFonts w:ascii="Times New Roman" w:hAnsi="Times New Roman"/>
                <w:b/>
                <w:bCs/>
                <w:sz w:val="20"/>
              </w:rPr>
            </w:pPr>
            <w:r w:rsidRPr="001727E6">
              <w:rPr>
                <w:rFonts w:ascii="Times New Roman" w:hAnsi="Times New Roman"/>
                <w:b/>
                <w:bCs/>
                <w:sz w:val="20"/>
              </w:rPr>
              <w:t>Parašas</w:t>
            </w:r>
          </w:p>
        </w:tc>
        <w:tc>
          <w:tcPr>
            <w:tcW w:w="1950" w:type="dxa"/>
            <w:shd w:val="clear" w:color="auto" w:fill="auto"/>
          </w:tcPr>
          <w:p w14:paraId="5AD9DB76" w14:textId="77777777" w:rsidR="00DA2DA1" w:rsidRPr="001727E6" w:rsidRDefault="00DA2DA1" w:rsidP="005377DA">
            <w:pPr>
              <w:rPr>
                <w:rFonts w:ascii="Times New Roman" w:hAnsi="Times New Roman"/>
                <w:b/>
                <w:bCs/>
                <w:sz w:val="20"/>
              </w:rPr>
            </w:pPr>
            <w:r w:rsidRPr="001727E6">
              <w:rPr>
                <w:rFonts w:ascii="Times New Roman" w:hAnsi="Times New Roman"/>
                <w:b/>
                <w:bCs/>
                <w:sz w:val="20"/>
              </w:rPr>
              <w:t>Supažindinimo data</w:t>
            </w:r>
          </w:p>
        </w:tc>
      </w:tr>
      <w:tr w:rsidR="00DA2DA1" w14:paraId="176CB17A" w14:textId="77777777" w:rsidTr="00DA2DA1">
        <w:trPr>
          <w:trHeight w:val="427"/>
        </w:trPr>
        <w:tc>
          <w:tcPr>
            <w:tcW w:w="686" w:type="dxa"/>
            <w:shd w:val="clear" w:color="auto" w:fill="auto"/>
          </w:tcPr>
          <w:p w14:paraId="10059717" w14:textId="77777777" w:rsidR="00DA2DA1" w:rsidRPr="001727E6" w:rsidRDefault="00DA2DA1" w:rsidP="005377DA">
            <w:pPr>
              <w:rPr>
                <w:sz w:val="20"/>
              </w:rPr>
            </w:pPr>
          </w:p>
        </w:tc>
        <w:tc>
          <w:tcPr>
            <w:tcW w:w="3489" w:type="dxa"/>
            <w:shd w:val="clear" w:color="auto" w:fill="auto"/>
          </w:tcPr>
          <w:p w14:paraId="41820B06" w14:textId="77777777" w:rsidR="00DA2DA1" w:rsidRPr="001727E6" w:rsidRDefault="00DA2DA1" w:rsidP="005377DA">
            <w:pPr>
              <w:rPr>
                <w:sz w:val="20"/>
              </w:rPr>
            </w:pPr>
          </w:p>
        </w:tc>
        <w:tc>
          <w:tcPr>
            <w:tcW w:w="3204" w:type="dxa"/>
            <w:shd w:val="clear" w:color="auto" w:fill="auto"/>
          </w:tcPr>
          <w:p w14:paraId="34EDAB77" w14:textId="77777777" w:rsidR="00DA2DA1" w:rsidRPr="001727E6" w:rsidRDefault="00DA2DA1" w:rsidP="005377DA">
            <w:pPr>
              <w:rPr>
                <w:sz w:val="20"/>
              </w:rPr>
            </w:pPr>
          </w:p>
        </w:tc>
        <w:tc>
          <w:tcPr>
            <w:tcW w:w="3204" w:type="dxa"/>
            <w:shd w:val="clear" w:color="auto" w:fill="auto"/>
          </w:tcPr>
          <w:p w14:paraId="1CD7B63F" w14:textId="77777777" w:rsidR="00DA2DA1" w:rsidRPr="001727E6" w:rsidRDefault="00DA2DA1" w:rsidP="005377DA">
            <w:pPr>
              <w:rPr>
                <w:sz w:val="20"/>
              </w:rPr>
            </w:pPr>
          </w:p>
        </w:tc>
        <w:tc>
          <w:tcPr>
            <w:tcW w:w="1951" w:type="dxa"/>
            <w:shd w:val="clear" w:color="auto" w:fill="auto"/>
          </w:tcPr>
          <w:p w14:paraId="1A774357" w14:textId="77777777" w:rsidR="00DA2DA1" w:rsidRPr="001727E6" w:rsidRDefault="00DA2DA1" w:rsidP="005377DA">
            <w:pPr>
              <w:rPr>
                <w:sz w:val="20"/>
              </w:rPr>
            </w:pPr>
          </w:p>
        </w:tc>
        <w:tc>
          <w:tcPr>
            <w:tcW w:w="1950" w:type="dxa"/>
            <w:shd w:val="clear" w:color="auto" w:fill="auto"/>
          </w:tcPr>
          <w:p w14:paraId="6C5F19C6" w14:textId="77777777" w:rsidR="00DA2DA1" w:rsidRPr="001727E6" w:rsidRDefault="00DA2DA1" w:rsidP="005377DA">
            <w:pPr>
              <w:rPr>
                <w:sz w:val="20"/>
              </w:rPr>
            </w:pPr>
          </w:p>
        </w:tc>
      </w:tr>
      <w:tr w:rsidR="00DA2DA1" w14:paraId="06D2D694" w14:textId="77777777" w:rsidTr="00DA2DA1">
        <w:trPr>
          <w:trHeight w:val="427"/>
        </w:trPr>
        <w:tc>
          <w:tcPr>
            <w:tcW w:w="686" w:type="dxa"/>
            <w:shd w:val="clear" w:color="auto" w:fill="auto"/>
          </w:tcPr>
          <w:p w14:paraId="3FE14234" w14:textId="77777777" w:rsidR="00DA2DA1" w:rsidRPr="001727E6" w:rsidRDefault="00DA2DA1" w:rsidP="005377DA">
            <w:pPr>
              <w:rPr>
                <w:sz w:val="20"/>
              </w:rPr>
            </w:pPr>
          </w:p>
        </w:tc>
        <w:tc>
          <w:tcPr>
            <w:tcW w:w="3489" w:type="dxa"/>
            <w:shd w:val="clear" w:color="auto" w:fill="auto"/>
          </w:tcPr>
          <w:p w14:paraId="3FB5972A" w14:textId="77777777" w:rsidR="00DA2DA1" w:rsidRPr="001727E6" w:rsidRDefault="00DA2DA1" w:rsidP="005377DA">
            <w:pPr>
              <w:rPr>
                <w:sz w:val="20"/>
              </w:rPr>
            </w:pPr>
          </w:p>
        </w:tc>
        <w:tc>
          <w:tcPr>
            <w:tcW w:w="3204" w:type="dxa"/>
            <w:shd w:val="clear" w:color="auto" w:fill="auto"/>
          </w:tcPr>
          <w:p w14:paraId="3474EAAB" w14:textId="77777777" w:rsidR="00DA2DA1" w:rsidRPr="001727E6" w:rsidRDefault="00DA2DA1" w:rsidP="005377DA">
            <w:pPr>
              <w:rPr>
                <w:sz w:val="20"/>
              </w:rPr>
            </w:pPr>
          </w:p>
        </w:tc>
        <w:tc>
          <w:tcPr>
            <w:tcW w:w="3204" w:type="dxa"/>
            <w:shd w:val="clear" w:color="auto" w:fill="auto"/>
          </w:tcPr>
          <w:p w14:paraId="045B75BF" w14:textId="77777777" w:rsidR="00DA2DA1" w:rsidRPr="001727E6" w:rsidRDefault="00DA2DA1" w:rsidP="005377DA">
            <w:pPr>
              <w:rPr>
                <w:sz w:val="20"/>
              </w:rPr>
            </w:pPr>
          </w:p>
        </w:tc>
        <w:tc>
          <w:tcPr>
            <w:tcW w:w="1951" w:type="dxa"/>
            <w:shd w:val="clear" w:color="auto" w:fill="auto"/>
          </w:tcPr>
          <w:p w14:paraId="43C0C8C6" w14:textId="77777777" w:rsidR="00DA2DA1" w:rsidRPr="001727E6" w:rsidRDefault="00DA2DA1" w:rsidP="005377DA">
            <w:pPr>
              <w:rPr>
                <w:sz w:val="20"/>
              </w:rPr>
            </w:pPr>
          </w:p>
        </w:tc>
        <w:tc>
          <w:tcPr>
            <w:tcW w:w="1950" w:type="dxa"/>
            <w:shd w:val="clear" w:color="auto" w:fill="auto"/>
          </w:tcPr>
          <w:p w14:paraId="55E32A19" w14:textId="77777777" w:rsidR="00DA2DA1" w:rsidRPr="001727E6" w:rsidRDefault="00DA2DA1" w:rsidP="005377DA">
            <w:pPr>
              <w:rPr>
                <w:sz w:val="20"/>
              </w:rPr>
            </w:pPr>
          </w:p>
        </w:tc>
      </w:tr>
      <w:tr w:rsidR="00DA2DA1" w14:paraId="298712FD" w14:textId="77777777" w:rsidTr="00DA2DA1">
        <w:trPr>
          <w:trHeight w:val="427"/>
        </w:trPr>
        <w:tc>
          <w:tcPr>
            <w:tcW w:w="686" w:type="dxa"/>
            <w:shd w:val="clear" w:color="auto" w:fill="auto"/>
          </w:tcPr>
          <w:p w14:paraId="617EA8E8" w14:textId="77777777" w:rsidR="00DA2DA1" w:rsidRPr="001727E6" w:rsidRDefault="00DA2DA1" w:rsidP="005377DA">
            <w:pPr>
              <w:rPr>
                <w:sz w:val="20"/>
              </w:rPr>
            </w:pPr>
          </w:p>
        </w:tc>
        <w:tc>
          <w:tcPr>
            <w:tcW w:w="3489" w:type="dxa"/>
            <w:shd w:val="clear" w:color="auto" w:fill="auto"/>
          </w:tcPr>
          <w:p w14:paraId="5322AE83" w14:textId="77777777" w:rsidR="00DA2DA1" w:rsidRPr="001727E6" w:rsidRDefault="00DA2DA1" w:rsidP="005377DA">
            <w:pPr>
              <w:rPr>
                <w:sz w:val="20"/>
              </w:rPr>
            </w:pPr>
          </w:p>
        </w:tc>
        <w:tc>
          <w:tcPr>
            <w:tcW w:w="3204" w:type="dxa"/>
            <w:shd w:val="clear" w:color="auto" w:fill="auto"/>
          </w:tcPr>
          <w:p w14:paraId="748DB672" w14:textId="77777777" w:rsidR="00DA2DA1" w:rsidRPr="001727E6" w:rsidRDefault="00DA2DA1" w:rsidP="005377DA">
            <w:pPr>
              <w:rPr>
                <w:sz w:val="20"/>
              </w:rPr>
            </w:pPr>
          </w:p>
        </w:tc>
        <w:tc>
          <w:tcPr>
            <w:tcW w:w="3204" w:type="dxa"/>
            <w:shd w:val="clear" w:color="auto" w:fill="auto"/>
          </w:tcPr>
          <w:p w14:paraId="7B9D31F7" w14:textId="77777777" w:rsidR="00DA2DA1" w:rsidRPr="001727E6" w:rsidRDefault="00DA2DA1" w:rsidP="005377DA">
            <w:pPr>
              <w:rPr>
                <w:sz w:val="20"/>
              </w:rPr>
            </w:pPr>
          </w:p>
        </w:tc>
        <w:tc>
          <w:tcPr>
            <w:tcW w:w="1951" w:type="dxa"/>
            <w:shd w:val="clear" w:color="auto" w:fill="auto"/>
          </w:tcPr>
          <w:p w14:paraId="5892C8FD" w14:textId="77777777" w:rsidR="00DA2DA1" w:rsidRPr="001727E6" w:rsidRDefault="00DA2DA1" w:rsidP="005377DA">
            <w:pPr>
              <w:rPr>
                <w:sz w:val="20"/>
              </w:rPr>
            </w:pPr>
          </w:p>
        </w:tc>
        <w:tc>
          <w:tcPr>
            <w:tcW w:w="1950" w:type="dxa"/>
            <w:shd w:val="clear" w:color="auto" w:fill="auto"/>
          </w:tcPr>
          <w:p w14:paraId="12358048" w14:textId="77777777" w:rsidR="00DA2DA1" w:rsidRPr="001727E6" w:rsidRDefault="00DA2DA1" w:rsidP="005377DA">
            <w:pPr>
              <w:rPr>
                <w:sz w:val="20"/>
              </w:rPr>
            </w:pPr>
          </w:p>
        </w:tc>
      </w:tr>
      <w:tr w:rsidR="00DA2DA1" w14:paraId="3DBE5CA7" w14:textId="77777777" w:rsidTr="00DA2DA1">
        <w:trPr>
          <w:trHeight w:val="427"/>
        </w:trPr>
        <w:tc>
          <w:tcPr>
            <w:tcW w:w="686" w:type="dxa"/>
            <w:shd w:val="clear" w:color="auto" w:fill="auto"/>
          </w:tcPr>
          <w:p w14:paraId="3DF03CAA" w14:textId="77777777" w:rsidR="00DA2DA1" w:rsidRPr="001727E6" w:rsidRDefault="00DA2DA1" w:rsidP="005377DA">
            <w:pPr>
              <w:rPr>
                <w:sz w:val="20"/>
              </w:rPr>
            </w:pPr>
          </w:p>
        </w:tc>
        <w:tc>
          <w:tcPr>
            <w:tcW w:w="3489" w:type="dxa"/>
            <w:shd w:val="clear" w:color="auto" w:fill="auto"/>
          </w:tcPr>
          <w:p w14:paraId="44542DE8" w14:textId="77777777" w:rsidR="00DA2DA1" w:rsidRPr="001727E6" w:rsidRDefault="00DA2DA1" w:rsidP="005377DA">
            <w:pPr>
              <w:rPr>
                <w:sz w:val="20"/>
              </w:rPr>
            </w:pPr>
          </w:p>
        </w:tc>
        <w:tc>
          <w:tcPr>
            <w:tcW w:w="3204" w:type="dxa"/>
            <w:shd w:val="clear" w:color="auto" w:fill="auto"/>
          </w:tcPr>
          <w:p w14:paraId="6C72098D" w14:textId="77777777" w:rsidR="00DA2DA1" w:rsidRPr="001727E6" w:rsidRDefault="00DA2DA1" w:rsidP="005377DA">
            <w:pPr>
              <w:rPr>
                <w:sz w:val="20"/>
              </w:rPr>
            </w:pPr>
          </w:p>
        </w:tc>
        <w:tc>
          <w:tcPr>
            <w:tcW w:w="3204" w:type="dxa"/>
            <w:shd w:val="clear" w:color="auto" w:fill="auto"/>
          </w:tcPr>
          <w:p w14:paraId="6DE5521E" w14:textId="77777777" w:rsidR="00DA2DA1" w:rsidRPr="001727E6" w:rsidRDefault="00DA2DA1" w:rsidP="005377DA">
            <w:pPr>
              <w:rPr>
                <w:sz w:val="20"/>
              </w:rPr>
            </w:pPr>
          </w:p>
        </w:tc>
        <w:tc>
          <w:tcPr>
            <w:tcW w:w="1951" w:type="dxa"/>
            <w:shd w:val="clear" w:color="auto" w:fill="auto"/>
          </w:tcPr>
          <w:p w14:paraId="118C3852" w14:textId="77777777" w:rsidR="00DA2DA1" w:rsidRPr="001727E6" w:rsidRDefault="00DA2DA1" w:rsidP="005377DA">
            <w:pPr>
              <w:rPr>
                <w:sz w:val="20"/>
              </w:rPr>
            </w:pPr>
          </w:p>
        </w:tc>
        <w:tc>
          <w:tcPr>
            <w:tcW w:w="1950" w:type="dxa"/>
            <w:shd w:val="clear" w:color="auto" w:fill="auto"/>
          </w:tcPr>
          <w:p w14:paraId="4B595929" w14:textId="77777777" w:rsidR="00DA2DA1" w:rsidRPr="001727E6" w:rsidRDefault="00DA2DA1" w:rsidP="005377DA">
            <w:pPr>
              <w:rPr>
                <w:sz w:val="20"/>
              </w:rPr>
            </w:pPr>
          </w:p>
        </w:tc>
      </w:tr>
      <w:tr w:rsidR="00DA2DA1" w14:paraId="04AD71AE" w14:textId="77777777" w:rsidTr="00DA2DA1">
        <w:trPr>
          <w:trHeight w:val="427"/>
        </w:trPr>
        <w:tc>
          <w:tcPr>
            <w:tcW w:w="686" w:type="dxa"/>
            <w:shd w:val="clear" w:color="auto" w:fill="auto"/>
          </w:tcPr>
          <w:p w14:paraId="4AF53594" w14:textId="77777777" w:rsidR="00DA2DA1" w:rsidRPr="001727E6" w:rsidRDefault="00DA2DA1" w:rsidP="005377DA">
            <w:pPr>
              <w:rPr>
                <w:sz w:val="20"/>
              </w:rPr>
            </w:pPr>
          </w:p>
        </w:tc>
        <w:tc>
          <w:tcPr>
            <w:tcW w:w="3489" w:type="dxa"/>
            <w:shd w:val="clear" w:color="auto" w:fill="auto"/>
          </w:tcPr>
          <w:p w14:paraId="3C155079" w14:textId="77777777" w:rsidR="00DA2DA1" w:rsidRPr="001727E6" w:rsidRDefault="00DA2DA1" w:rsidP="005377DA">
            <w:pPr>
              <w:rPr>
                <w:sz w:val="20"/>
              </w:rPr>
            </w:pPr>
          </w:p>
        </w:tc>
        <w:tc>
          <w:tcPr>
            <w:tcW w:w="3204" w:type="dxa"/>
            <w:shd w:val="clear" w:color="auto" w:fill="auto"/>
          </w:tcPr>
          <w:p w14:paraId="18BD0667" w14:textId="77777777" w:rsidR="00DA2DA1" w:rsidRPr="001727E6" w:rsidRDefault="00DA2DA1" w:rsidP="005377DA">
            <w:pPr>
              <w:rPr>
                <w:sz w:val="20"/>
              </w:rPr>
            </w:pPr>
          </w:p>
        </w:tc>
        <w:tc>
          <w:tcPr>
            <w:tcW w:w="3204" w:type="dxa"/>
            <w:shd w:val="clear" w:color="auto" w:fill="auto"/>
          </w:tcPr>
          <w:p w14:paraId="26AB6C18" w14:textId="77777777" w:rsidR="00DA2DA1" w:rsidRPr="001727E6" w:rsidRDefault="00DA2DA1" w:rsidP="005377DA">
            <w:pPr>
              <w:rPr>
                <w:sz w:val="20"/>
              </w:rPr>
            </w:pPr>
          </w:p>
        </w:tc>
        <w:tc>
          <w:tcPr>
            <w:tcW w:w="1951" w:type="dxa"/>
            <w:shd w:val="clear" w:color="auto" w:fill="auto"/>
          </w:tcPr>
          <w:p w14:paraId="195EA3EC" w14:textId="77777777" w:rsidR="00DA2DA1" w:rsidRPr="001727E6" w:rsidRDefault="00DA2DA1" w:rsidP="005377DA">
            <w:pPr>
              <w:rPr>
                <w:sz w:val="20"/>
              </w:rPr>
            </w:pPr>
          </w:p>
        </w:tc>
        <w:tc>
          <w:tcPr>
            <w:tcW w:w="1950" w:type="dxa"/>
            <w:shd w:val="clear" w:color="auto" w:fill="auto"/>
          </w:tcPr>
          <w:p w14:paraId="5EC347FC" w14:textId="77777777" w:rsidR="00DA2DA1" w:rsidRPr="001727E6" w:rsidRDefault="00DA2DA1" w:rsidP="005377DA">
            <w:pPr>
              <w:rPr>
                <w:sz w:val="20"/>
              </w:rPr>
            </w:pPr>
          </w:p>
        </w:tc>
      </w:tr>
      <w:tr w:rsidR="00DA2DA1" w14:paraId="277DCCBC" w14:textId="77777777" w:rsidTr="00DA2DA1">
        <w:trPr>
          <w:trHeight w:val="427"/>
        </w:trPr>
        <w:tc>
          <w:tcPr>
            <w:tcW w:w="686" w:type="dxa"/>
            <w:shd w:val="clear" w:color="auto" w:fill="auto"/>
          </w:tcPr>
          <w:p w14:paraId="0CEEDF9B" w14:textId="77777777" w:rsidR="00DA2DA1" w:rsidRPr="001727E6" w:rsidRDefault="00DA2DA1" w:rsidP="005377DA">
            <w:pPr>
              <w:rPr>
                <w:sz w:val="20"/>
              </w:rPr>
            </w:pPr>
          </w:p>
        </w:tc>
        <w:tc>
          <w:tcPr>
            <w:tcW w:w="3489" w:type="dxa"/>
            <w:shd w:val="clear" w:color="auto" w:fill="auto"/>
          </w:tcPr>
          <w:p w14:paraId="4304E40C" w14:textId="77777777" w:rsidR="00DA2DA1" w:rsidRPr="001727E6" w:rsidRDefault="00DA2DA1" w:rsidP="005377DA">
            <w:pPr>
              <w:rPr>
                <w:sz w:val="20"/>
              </w:rPr>
            </w:pPr>
          </w:p>
        </w:tc>
        <w:tc>
          <w:tcPr>
            <w:tcW w:w="3204" w:type="dxa"/>
            <w:shd w:val="clear" w:color="auto" w:fill="auto"/>
          </w:tcPr>
          <w:p w14:paraId="2DAD76AE" w14:textId="77777777" w:rsidR="00DA2DA1" w:rsidRPr="001727E6" w:rsidRDefault="00DA2DA1" w:rsidP="005377DA">
            <w:pPr>
              <w:rPr>
                <w:sz w:val="20"/>
              </w:rPr>
            </w:pPr>
          </w:p>
        </w:tc>
        <w:tc>
          <w:tcPr>
            <w:tcW w:w="3204" w:type="dxa"/>
            <w:shd w:val="clear" w:color="auto" w:fill="auto"/>
          </w:tcPr>
          <w:p w14:paraId="72AEAE46" w14:textId="77777777" w:rsidR="00DA2DA1" w:rsidRPr="001727E6" w:rsidRDefault="00DA2DA1" w:rsidP="005377DA">
            <w:pPr>
              <w:rPr>
                <w:sz w:val="20"/>
              </w:rPr>
            </w:pPr>
          </w:p>
        </w:tc>
        <w:tc>
          <w:tcPr>
            <w:tcW w:w="1951" w:type="dxa"/>
            <w:shd w:val="clear" w:color="auto" w:fill="auto"/>
          </w:tcPr>
          <w:p w14:paraId="3260B50F" w14:textId="77777777" w:rsidR="00DA2DA1" w:rsidRPr="001727E6" w:rsidRDefault="00DA2DA1" w:rsidP="005377DA">
            <w:pPr>
              <w:rPr>
                <w:sz w:val="20"/>
              </w:rPr>
            </w:pPr>
          </w:p>
        </w:tc>
        <w:tc>
          <w:tcPr>
            <w:tcW w:w="1950" w:type="dxa"/>
            <w:shd w:val="clear" w:color="auto" w:fill="auto"/>
          </w:tcPr>
          <w:p w14:paraId="430EBD37" w14:textId="77777777" w:rsidR="00DA2DA1" w:rsidRPr="001727E6" w:rsidRDefault="00DA2DA1" w:rsidP="005377DA">
            <w:pPr>
              <w:rPr>
                <w:sz w:val="20"/>
              </w:rPr>
            </w:pPr>
          </w:p>
        </w:tc>
      </w:tr>
      <w:tr w:rsidR="00DA2DA1" w14:paraId="0F7E3369" w14:textId="77777777" w:rsidTr="00DA2DA1">
        <w:trPr>
          <w:trHeight w:val="427"/>
        </w:trPr>
        <w:tc>
          <w:tcPr>
            <w:tcW w:w="686" w:type="dxa"/>
            <w:shd w:val="clear" w:color="auto" w:fill="auto"/>
          </w:tcPr>
          <w:p w14:paraId="20241566" w14:textId="77777777" w:rsidR="00DA2DA1" w:rsidRPr="001727E6" w:rsidRDefault="00DA2DA1" w:rsidP="005377DA">
            <w:pPr>
              <w:rPr>
                <w:sz w:val="20"/>
              </w:rPr>
            </w:pPr>
          </w:p>
        </w:tc>
        <w:tc>
          <w:tcPr>
            <w:tcW w:w="3489" w:type="dxa"/>
            <w:shd w:val="clear" w:color="auto" w:fill="auto"/>
          </w:tcPr>
          <w:p w14:paraId="2355C060" w14:textId="77777777" w:rsidR="00DA2DA1" w:rsidRPr="001727E6" w:rsidRDefault="00DA2DA1" w:rsidP="005377DA">
            <w:pPr>
              <w:rPr>
                <w:sz w:val="20"/>
              </w:rPr>
            </w:pPr>
          </w:p>
        </w:tc>
        <w:tc>
          <w:tcPr>
            <w:tcW w:w="3204" w:type="dxa"/>
            <w:shd w:val="clear" w:color="auto" w:fill="auto"/>
          </w:tcPr>
          <w:p w14:paraId="2BC1DFF1" w14:textId="77777777" w:rsidR="00DA2DA1" w:rsidRPr="001727E6" w:rsidRDefault="00DA2DA1" w:rsidP="005377DA">
            <w:pPr>
              <w:rPr>
                <w:sz w:val="20"/>
              </w:rPr>
            </w:pPr>
          </w:p>
        </w:tc>
        <w:tc>
          <w:tcPr>
            <w:tcW w:w="3204" w:type="dxa"/>
            <w:shd w:val="clear" w:color="auto" w:fill="auto"/>
          </w:tcPr>
          <w:p w14:paraId="47B8FBD0" w14:textId="77777777" w:rsidR="00DA2DA1" w:rsidRPr="001727E6" w:rsidRDefault="00DA2DA1" w:rsidP="005377DA">
            <w:pPr>
              <w:rPr>
                <w:sz w:val="20"/>
              </w:rPr>
            </w:pPr>
          </w:p>
        </w:tc>
        <w:tc>
          <w:tcPr>
            <w:tcW w:w="1951" w:type="dxa"/>
            <w:shd w:val="clear" w:color="auto" w:fill="auto"/>
          </w:tcPr>
          <w:p w14:paraId="1EA13D8C" w14:textId="77777777" w:rsidR="00DA2DA1" w:rsidRPr="001727E6" w:rsidRDefault="00DA2DA1" w:rsidP="005377DA">
            <w:pPr>
              <w:rPr>
                <w:sz w:val="20"/>
              </w:rPr>
            </w:pPr>
          </w:p>
        </w:tc>
        <w:tc>
          <w:tcPr>
            <w:tcW w:w="1950" w:type="dxa"/>
            <w:shd w:val="clear" w:color="auto" w:fill="auto"/>
          </w:tcPr>
          <w:p w14:paraId="2AC2D550" w14:textId="77777777" w:rsidR="00DA2DA1" w:rsidRPr="001727E6" w:rsidRDefault="00DA2DA1" w:rsidP="005377DA">
            <w:pPr>
              <w:rPr>
                <w:sz w:val="20"/>
              </w:rPr>
            </w:pPr>
          </w:p>
        </w:tc>
      </w:tr>
      <w:tr w:rsidR="00DA2DA1" w14:paraId="73FF5C56" w14:textId="77777777" w:rsidTr="00DA2DA1">
        <w:trPr>
          <w:trHeight w:val="440"/>
        </w:trPr>
        <w:tc>
          <w:tcPr>
            <w:tcW w:w="686" w:type="dxa"/>
            <w:shd w:val="clear" w:color="auto" w:fill="auto"/>
          </w:tcPr>
          <w:p w14:paraId="7786F259" w14:textId="77777777" w:rsidR="00DA2DA1" w:rsidRPr="001727E6" w:rsidRDefault="00DA2DA1" w:rsidP="005377DA">
            <w:pPr>
              <w:rPr>
                <w:sz w:val="20"/>
              </w:rPr>
            </w:pPr>
          </w:p>
        </w:tc>
        <w:tc>
          <w:tcPr>
            <w:tcW w:w="3489" w:type="dxa"/>
            <w:shd w:val="clear" w:color="auto" w:fill="auto"/>
          </w:tcPr>
          <w:p w14:paraId="0F0C2ACF" w14:textId="77777777" w:rsidR="00DA2DA1" w:rsidRPr="001727E6" w:rsidRDefault="00DA2DA1" w:rsidP="005377DA">
            <w:pPr>
              <w:rPr>
                <w:sz w:val="20"/>
              </w:rPr>
            </w:pPr>
          </w:p>
        </w:tc>
        <w:tc>
          <w:tcPr>
            <w:tcW w:w="3204" w:type="dxa"/>
            <w:shd w:val="clear" w:color="auto" w:fill="auto"/>
          </w:tcPr>
          <w:p w14:paraId="60D2FF05" w14:textId="77777777" w:rsidR="00DA2DA1" w:rsidRPr="001727E6" w:rsidRDefault="00DA2DA1" w:rsidP="005377DA">
            <w:pPr>
              <w:rPr>
                <w:sz w:val="20"/>
              </w:rPr>
            </w:pPr>
          </w:p>
        </w:tc>
        <w:tc>
          <w:tcPr>
            <w:tcW w:w="3204" w:type="dxa"/>
            <w:shd w:val="clear" w:color="auto" w:fill="auto"/>
          </w:tcPr>
          <w:p w14:paraId="198E4905" w14:textId="77777777" w:rsidR="00DA2DA1" w:rsidRPr="001727E6" w:rsidRDefault="00DA2DA1" w:rsidP="005377DA">
            <w:pPr>
              <w:rPr>
                <w:sz w:val="20"/>
              </w:rPr>
            </w:pPr>
          </w:p>
        </w:tc>
        <w:tc>
          <w:tcPr>
            <w:tcW w:w="1951" w:type="dxa"/>
            <w:shd w:val="clear" w:color="auto" w:fill="auto"/>
          </w:tcPr>
          <w:p w14:paraId="0294155E" w14:textId="77777777" w:rsidR="00DA2DA1" w:rsidRPr="001727E6" w:rsidRDefault="00DA2DA1" w:rsidP="005377DA">
            <w:pPr>
              <w:rPr>
                <w:sz w:val="20"/>
              </w:rPr>
            </w:pPr>
          </w:p>
        </w:tc>
        <w:tc>
          <w:tcPr>
            <w:tcW w:w="1950" w:type="dxa"/>
            <w:shd w:val="clear" w:color="auto" w:fill="auto"/>
          </w:tcPr>
          <w:p w14:paraId="060474BE" w14:textId="77777777" w:rsidR="00DA2DA1" w:rsidRPr="001727E6" w:rsidRDefault="00DA2DA1" w:rsidP="005377DA">
            <w:pPr>
              <w:rPr>
                <w:sz w:val="20"/>
              </w:rPr>
            </w:pPr>
          </w:p>
        </w:tc>
      </w:tr>
      <w:tr w:rsidR="00DA2DA1" w14:paraId="5325C2F9" w14:textId="77777777" w:rsidTr="00DA2DA1">
        <w:trPr>
          <w:trHeight w:val="427"/>
        </w:trPr>
        <w:tc>
          <w:tcPr>
            <w:tcW w:w="686" w:type="dxa"/>
            <w:shd w:val="clear" w:color="auto" w:fill="auto"/>
          </w:tcPr>
          <w:p w14:paraId="268652BC" w14:textId="77777777" w:rsidR="00DA2DA1" w:rsidRPr="001727E6" w:rsidRDefault="00DA2DA1" w:rsidP="005377DA">
            <w:pPr>
              <w:rPr>
                <w:sz w:val="20"/>
              </w:rPr>
            </w:pPr>
          </w:p>
        </w:tc>
        <w:tc>
          <w:tcPr>
            <w:tcW w:w="3489" w:type="dxa"/>
            <w:shd w:val="clear" w:color="auto" w:fill="auto"/>
          </w:tcPr>
          <w:p w14:paraId="0A20B876" w14:textId="77777777" w:rsidR="00DA2DA1" w:rsidRPr="001727E6" w:rsidRDefault="00DA2DA1" w:rsidP="005377DA">
            <w:pPr>
              <w:rPr>
                <w:sz w:val="20"/>
              </w:rPr>
            </w:pPr>
          </w:p>
        </w:tc>
        <w:tc>
          <w:tcPr>
            <w:tcW w:w="3204" w:type="dxa"/>
            <w:shd w:val="clear" w:color="auto" w:fill="auto"/>
          </w:tcPr>
          <w:p w14:paraId="24514941" w14:textId="77777777" w:rsidR="00DA2DA1" w:rsidRPr="001727E6" w:rsidRDefault="00DA2DA1" w:rsidP="005377DA">
            <w:pPr>
              <w:rPr>
                <w:sz w:val="20"/>
              </w:rPr>
            </w:pPr>
          </w:p>
        </w:tc>
        <w:tc>
          <w:tcPr>
            <w:tcW w:w="3204" w:type="dxa"/>
            <w:shd w:val="clear" w:color="auto" w:fill="auto"/>
          </w:tcPr>
          <w:p w14:paraId="5D7419E7" w14:textId="77777777" w:rsidR="00DA2DA1" w:rsidRPr="001727E6" w:rsidRDefault="00DA2DA1" w:rsidP="005377DA">
            <w:pPr>
              <w:rPr>
                <w:sz w:val="20"/>
              </w:rPr>
            </w:pPr>
          </w:p>
        </w:tc>
        <w:tc>
          <w:tcPr>
            <w:tcW w:w="1951" w:type="dxa"/>
            <w:shd w:val="clear" w:color="auto" w:fill="auto"/>
          </w:tcPr>
          <w:p w14:paraId="4A12A436" w14:textId="77777777" w:rsidR="00DA2DA1" w:rsidRPr="001727E6" w:rsidRDefault="00DA2DA1" w:rsidP="005377DA">
            <w:pPr>
              <w:rPr>
                <w:sz w:val="20"/>
              </w:rPr>
            </w:pPr>
          </w:p>
        </w:tc>
        <w:tc>
          <w:tcPr>
            <w:tcW w:w="1950" w:type="dxa"/>
            <w:shd w:val="clear" w:color="auto" w:fill="auto"/>
          </w:tcPr>
          <w:p w14:paraId="483277AB" w14:textId="77777777" w:rsidR="00DA2DA1" w:rsidRPr="001727E6" w:rsidRDefault="00DA2DA1" w:rsidP="005377DA">
            <w:pPr>
              <w:rPr>
                <w:sz w:val="20"/>
              </w:rPr>
            </w:pPr>
          </w:p>
        </w:tc>
      </w:tr>
      <w:tr w:rsidR="00DA2DA1" w14:paraId="07C5B882" w14:textId="77777777" w:rsidTr="00DA2DA1">
        <w:trPr>
          <w:trHeight w:val="427"/>
        </w:trPr>
        <w:tc>
          <w:tcPr>
            <w:tcW w:w="686" w:type="dxa"/>
            <w:shd w:val="clear" w:color="auto" w:fill="auto"/>
          </w:tcPr>
          <w:p w14:paraId="6AB59ADA" w14:textId="77777777" w:rsidR="00DA2DA1" w:rsidRPr="001727E6" w:rsidRDefault="00DA2DA1" w:rsidP="005377DA">
            <w:pPr>
              <w:rPr>
                <w:sz w:val="20"/>
              </w:rPr>
            </w:pPr>
          </w:p>
        </w:tc>
        <w:tc>
          <w:tcPr>
            <w:tcW w:w="3489" w:type="dxa"/>
            <w:shd w:val="clear" w:color="auto" w:fill="auto"/>
          </w:tcPr>
          <w:p w14:paraId="54029993" w14:textId="77777777" w:rsidR="00DA2DA1" w:rsidRPr="001727E6" w:rsidRDefault="00DA2DA1" w:rsidP="005377DA">
            <w:pPr>
              <w:rPr>
                <w:sz w:val="20"/>
              </w:rPr>
            </w:pPr>
          </w:p>
        </w:tc>
        <w:tc>
          <w:tcPr>
            <w:tcW w:w="3204" w:type="dxa"/>
            <w:shd w:val="clear" w:color="auto" w:fill="auto"/>
          </w:tcPr>
          <w:p w14:paraId="02CA8A54" w14:textId="77777777" w:rsidR="00DA2DA1" w:rsidRPr="001727E6" w:rsidRDefault="00DA2DA1" w:rsidP="005377DA">
            <w:pPr>
              <w:rPr>
                <w:sz w:val="20"/>
              </w:rPr>
            </w:pPr>
          </w:p>
        </w:tc>
        <w:tc>
          <w:tcPr>
            <w:tcW w:w="3204" w:type="dxa"/>
            <w:shd w:val="clear" w:color="auto" w:fill="auto"/>
          </w:tcPr>
          <w:p w14:paraId="2F29578A" w14:textId="77777777" w:rsidR="00DA2DA1" w:rsidRPr="001727E6" w:rsidRDefault="00DA2DA1" w:rsidP="005377DA">
            <w:pPr>
              <w:rPr>
                <w:sz w:val="20"/>
              </w:rPr>
            </w:pPr>
          </w:p>
        </w:tc>
        <w:tc>
          <w:tcPr>
            <w:tcW w:w="1951" w:type="dxa"/>
            <w:shd w:val="clear" w:color="auto" w:fill="auto"/>
          </w:tcPr>
          <w:p w14:paraId="60100440" w14:textId="77777777" w:rsidR="00DA2DA1" w:rsidRPr="001727E6" w:rsidRDefault="00DA2DA1" w:rsidP="005377DA">
            <w:pPr>
              <w:rPr>
                <w:sz w:val="20"/>
              </w:rPr>
            </w:pPr>
          </w:p>
        </w:tc>
        <w:tc>
          <w:tcPr>
            <w:tcW w:w="1950" w:type="dxa"/>
            <w:shd w:val="clear" w:color="auto" w:fill="auto"/>
          </w:tcPr>
          <w:p w14:paraId="61800827" w14:textId="77777777" w:rsidR="00DA2DA1" w:rsidRPr="001727E6" w:rsidRDefault="00DA2DA1" w:rsidP="005377DA">
            <w:pPr>
              <w:rPr>
                <w:sz w:val="20"/>
              </w:rPr>
            </w:pPr>
          </w:p>
        </w:tc>
      </w:tr>
      <w:tr w:rsidR="00DA2DA1" w14:paraId="209B3939" w14:textId="77777777" w:rsidTr="00DA2DA1">
        <w:trPr>
          <w:trHeight w:val="427"/>
        </w:trPr>
        <w:tc>
          <w:tcPr>
            <w:tcW w:w="686" w:type="dxa"/>
            <w:shd w:val="clear" w:color="auto" w:fill="auto"/>
          </w:tcPr>
          <w:p w14:paraId="4743FBC3" w14:textId="77777777" w:rsidR="00DA2DA1" w:rsidRPr="001727E6" w:rsidRDefault="00DA2DA1" w:rsidP="005377DA">
            <w:pPr>
              <w:rPr>
                <w:sz w:val="20"/>
              </w:rPr>
            </w:pPr>
          </w:p>
        </w:tc>
        <w:tc>
          <w:tcPr>
            <w:tcW w:w="3489" w:type="dxa"/>
            <w:shd w:val="clear" w:color="auto" w:fill="auto"/>
          </w:tcPr>
          <w:p w14:paraId="161E4BF2" w14:textId="77777777" w:rsidR="00DA2DA1" w:rsidRPr="001727E6" w:rsidRDefault="00DA2DA1" w:rsidP="005377DA">
            <w:pPr>
              <w:rPr>
                <w:sz w:val="20"/>
              </w:rPr>
            </w:pPr>
          </w:p>
        </w:tc>
        <w:tc>
          <w:tcPr>
            <w:tcW w:w="3204" w:type="dxa"/>
            <w:shd w:val="clear" w:color="auto" w:fill="auto"/>
          </w:tcPr>
          <w:p w14:paraId="2354502B" w14:textId="77777777" w:rsidR="00DA2DA1" w:rsidRPr="001727E6" w:rsidRDefault="00DA2DA1" w:rsidP="005377DA">
            <w:pPr>
              <w:rPr>
                <w:sz w:val="20"/>
              </w:rPr>
            </w:pPr>
          </w:p>
        </w:tc>
        <w:tc>
          <w:tcPr>
            <w:tcW w:w="3204" w:type="dxa"/>
            <w:shd w:val="clear" w:color="auto" w:fill="auto"/>
          </w:tcPr>
          <w:p w14:paraId="74943F82" w14:textId="77777777" w:rsidR="00DA2DA1" w:rsidRPr="001727E6" w:rsidRDefault="00DA2DA1" w:rsidP="005377DA">
            <w:pPr>
              <w:rPr>
                <w:sz w:val="20"/>
              </w:rPr>
            </w:pPr>
          </w:p>
        </w:tc>
        <w:tc>
          <w:tcPr>
            <w:tcW w:w="1951" w:type="dxa"/>
            <w:shd w:val="clear" w:color="auto" w:fill="auto"/>
          </w:tcPr>
          <w:p w14:paraId="76555FC6" w14:textId="77777777" w:rsidR="00DA2DA1" w:rsidRPr="001727E6" w:rsidRDefault="00DA2DA1" w:rsidP="005377DA">
            <w:pPr>
              <w:rPr>
                <w:sz w:val="20"/>
              </w:rPr>
            </w:pPr>
          </w:p>
        </w:tc>
        <w:tc>
          <w:tcPr>
            <w:tcW w:w="1950" w:type="dxa"/>
            <w:shd w:val="clear" w:color="auto" w:fill="auto"/>
          </w:tcPr>
          <w:p w14:paraId="44483161" w14:textId="77777777" w:rsidR="00DA2DA1" w:rsidRPr="001727E6" w:rsidRDefault="00DA2DA1" w:rsidP="005377DA">
            <w:pPr>
              <w:rPr>
                <w:sz w:val="20"/>
              </w:rPr>
            </w:pPr>
          </w:p>
        </w:tc>
      </w:tr>
      <w:tr w:rsidR="00DA2DA1" w14:paraId="749A8B08" w14:textId="77777777" w:rsidTr="00DA2DA1">
        <w:trPr>
          <w:trHeight w:val="427"/>
        </w:trPr>
        <w:tc>
          <w:tcPr>
            <w:tcW w:w="686" w:type="dxa"/>
            <w:shd w:val="clear" w:color="auto" w:fill="auto"/>
          </w:tcPr>
          <w:p w14:paraId="7DEEF128" w14:textId="77777777" w:rsidR="00DA2DA1" w:rsidRPr="001727E6" w:rsidRDefault="00DA2DA1" w:rsidP="005377DA">
            <w:pPr>
              <w:rPr>
                <w:sz w:val="20"/>
              </w:rPr>
            </w:pPr>
          </w:p>
        </w:tc>
        <w:tc>
          <w:tcPr>
            <w:tcW w:w="3489" w:type="dxa"/>
            <w:shd w:val="clear" w:color="auto" w:fill="auto"/>
          </w:tcPr>
          <w:p w14:paraId="52A6873D" w14:textId="77777777" w:rsidR="00DA2DA1" w:rsidRPr="001727E6" w:rsidRDefault="00DA2DA1" w:rsidP="005377DA">
            <w:pPr>
              <w:rPr>
                <w:sz w:val="20"/>
              </w:rPr>
            </w:pPr>
          </w:p>
        </w:tc>
        <w:tc>
          <w:tcPr>
            <w:tcW w:w="3204" w:type="dxa"/>
            <w:shd w:val="clear" w:color="auto" w:fill="auto"/>
          </w:tcPr>
          <w:p w14:paraId="599F04CD" w14:textId="77777777" w:rsidR="00DA2DA1" w:rsidRPr="001727E6" w:rsidRDefault="00DA2DA1" w:rsidP="005377DA">
            <w:pPr>
              <w:rPr>
                <w:sz w:val="20"/>
              </w:rPr>
            </w:pPr>
          </w:p>
        </w:tc>
        <w:tc>
          <w:tcPr>
            <w:tcW w:w="3204" w:type="dxa"/>
            <w:shd w:val="clear" w:color="auto" w:fill="auto"/>
          </w:tcPr>
          <w:p w14:paraId="44881DEA" w14:textId="77777777" w:rsidR="00DA2DA1" w:rsidRPr="001727E6" w:rsidRDefault="00DA2DA1" w:rsidP="005377DA">
            <w:pPr>
              <w:rPr>
                <w:sz w:val="20"/>
              </w:rPr>
            </w:pPr>
          </w:p>
        </w:tc>
        <w:tc>
          <w:tcPr>
            <w:tcW w:w="1951" w:type="dxa"/>
            <w:shd w:val="clear" w:color="auto" w:fill="auto"/>
          </w:tcPr>
          <w:p w14:paraId="34F073FF" w14:textId="77777777" w:rsidR="00DA2DA1" w:rsidRPr="001727E6" w:rsidRDefault="00DA2DA1" w:rsidP="005377DA">
            <w:pPr>
              <w:rPr>
                <w:sz w:val="20"/>
              </w:rPr>
            </w:pPr>
          </w:p>
        </w:tc>
        <w:tc>
          <w:tcPr>
            <w:tcW w:w="1950" w:type="dxa"/>
            <w:shd w:val="clear" w:color="auto" w:fill="auto"/>
          </w:tcPr>
          <w:p w14:paraId="079EDD40" w14:textId="77777777" w:rsidR="00DA2DA1" w:rsidRPr="001727E6" w:rsidRDefault="00DA2DA1" w:rsidP="005377DA">
            <w:pPr>
              <w:rPr>
                <w:sz w:val="20"/>
              </w:rPr>
            </w:pPr>
          </w:p>
        </w:tc>
      </w:tr>
      <w:tr w:rsidR="00DA2DA1" w14:paraId="52E6DC65" w14:textId="77777777" w:rsidTr="00DA2DA1">
        <w:trPr>
          <w:trHeight w:val="427"/>
        </w:trPr>
        <w:tc>
          <w:tcPr>
            <w:tcW w:w="686" w:type="dxa"/>
            <w:shd w:val="clear" w:color="auto" w:fill="auto"/>
          </w:tcPr>
          <w:p w14:paraId="67D4A73E" w14:textId="77777777" w:rsidR="00DA2DA1" w:rsidRPr="001727E6" w:rsidRDefault="00DA2DA1" w:rsidP="005377DA">
            <w:pPr>
              <w:rPr>
                <w:sz w:val="20"/>
              </w:rPr>
            </w:pPr>
          </w:p>
        </w:tc>
        <w:tc>
          <w:tcPr>
            <w:tcW w:w="3489" w:type="dxa"/>
            <w:shd w:val="clear" w:color="auto" w:fill="auto"/>
          </w:tcPr>
          <w:p w14:paraId="6420E0BE" w14:textId="77777777" w:rsidR="00DA2DA1" w:rsidRPr="001727E6" w:rsidRDefault="00DA2DA1" w:rsidP="005377DA">
            <w:pPr>
              <w:rPr>
                <w:sz w:val="20"/>
              </w:rPr>
            </w:pPr>
          </w:p>
        </w:tc>
        <w:tc>
          <w:tcPr>
            <w:tcW w:w="3204" w:type="dxa"/>
            <w:shd w:val="clear" w:color="auto" w:fill="auto"/>
          </w:tcPr>
          <w:p w14:paraId="5C5AD674" w14:textId="77777777" w:rsidR="00DA2DA1" w:rsidRPr="001727E6" w:rsidRDefault="00DA2DA1" w:rsidP="005377DA">
            <w:pPr>
              <w:rPr>
                <w:sz w:val="20"/>
              </w:rPr>
            </w:pPr>
          </w:p>
        </w:tc>
        <w:tc>
          <w:tcPr>
            <w:tcW w:w="3204" w:type="dxa"/>
            <w:shd w:val="clear" w:color="auto" w:fill="auto"/>
          </w:tcPr>
          <w:p w14:paraId="23E1FC87" w14:textId="77777777" w:rsidR="00DA2DA1" w:rsidRPr="001727E6" w:rsidRDefault="00DA2DA1" w:rsidP="005377DA">
            <w:pPr>
              <w:rPr>
                <w:sz w:val="20"/>
              </w:rPr>
            </w:pPr>
          </w:p>
        </w:tc>
        <w:tc>
          <w:tcPr>
            <w:tcW w:w="1951" w:type="dxa"/>
            <w:shd w:val="clear" w:color="auto" w:fill="auto"/>
          </w:tcPr>
          <w:p w14:paraId="2FA19F76" w14:textId="77777777" w:rsidR="00DA2DA1" w:rsidRPr="001727E6" w:rsidRDefault="00DA2DA1" w:rsidP="005377DA">
            <w:pPr>
              <w:rPr>
                <w:sz w:val="20"/>
              </w:rPr>
            </w:pPr>
          </w:p>
        </w:tc>
        <w:tc>
          <w:tcPr>
            <w:tcW w:w="1950" w:type="dxa"/>
            <w:shd w:val="clear" w:color="auto" w:fill="auto"/>
          </w:tcPr>
          <w:p w14:paraId="666F323B" w14:textId="77777777" w:rsidR="00DA2DA1" w:rsidRPr="001727E6" w:rsidRDefault="00DA2DA1" w:rsidP="005377DA">
            <w:pPr>
              <w:rPr>
                <w:sz w:val="20"/>
              </w:rPr>
            </w:pPr>
          </w:p>
        </w:tc>
      </w:tr>
      <w:tr w:rsidR="00DA2DA1" w14:paraId="2375E5FF" w14:textId="77777777" w:rsidTr="00DA2DA1">
        <w:trPr>
          <w:trHeight w:val="427"/>
        </w:trPr>
        <w:tc>
          <w:tcPr>
            <w:tcW w:w="686" w:type="dxa"/>
            <w:shd w:val="clear" w:color="auto" w:fill="auto"/>
          </w:tcPr>
          <w:p w14:paraId="7DA1FC28" w14:textId="77777777" w:rsidR="00DA2DA1" w:rsidRPr="001727E6" w:rsidRDefault="00DA2DA1" w:rsidP="005377DA">
            <w:pPr>
              <w:rPr>
                <w:sz w:val="20"/>
              </w:rPr>
            </w:pPr>
          </w:p>
        </w:tc>
        <w:tc>
          <w:tcPr>
            <w:tcW w:w="3489" w:type="dxa"/>
            <w:shd w:val="clear" w:color="auto" w:fill="auto"/>
          </w:tcPr>
          <w:p w14:paraId="4A539932" w14:textId="77777777" w:rsidR="00DA2DA1" w:rsidRPr="001727E6" w:rsidRDefault="00DA2DA1" w:rsidP="005377DA">
            <w:pPr>
              <w:rPr>
                <w:sz w:val="20"/>
              </w:rPr>
            </w:pPr>
          </w:p>
        </w:tc>
        <w:tc>
          <w:tcPr>
            <w:tcW w:w="3204" w:type="dxa"/>
            <w:shd w:val="clear" w:color="auto" w:fill="auto"/>
          </w:tcPr>
          <w:p w14:paraId="0428E703" w14:textId="77777777" w:rsidR="00DA2DA1" w:rsidRPr="001727E6" w:rsidRDefault="00DA2DA1" w:rsidP="005377DA">
            <w:pPr>
              <w:rPr>
                <w:sz w:val="20"/>
              </w:rPr>
            </w:pPr>
          </w:p>
        </w:tc>
        <w:tc>
          <w:tcPr>
            <w:tcW w:w="3204" w:type="dxa"/>
            <w:shd w:val="clear" w:color="auto" w:fill="auto"/>
          </w:tcPr>
          <w:p w14:paraId="30331B62" w14:textId="77777777" w:rsidR="00DA2DA1" w:rsidRPr="001727E6" w:rsidRDefault="00DA2DA1" w:rsidP="005377DA">
            <w:pPr>
              <w:rPr>
                <w:sz w:val="20"/>
              </w:rPr>
            </w:pPr>
          </w:p>
        </w:tc>
        <w:tc>
          <w:tcPr>
            <w:tcW w:w="1951" w:type="dxa"/>
            <w:shd w:val="clear" w:color="auto" w:fill="auto"/>
          </w:tcPr>
          <w:p w14:paraId="33AE4868" w14:textId="77777777" w:rsidR="00DA2DA1" w:rsidRPr="001727E6" w:rsidRDefault="00DA2DA1" w:rsidP="005377DA">
            <w:pPr>
              <w:rPr>
                <w:sz w:val="20"/>
              </w:rPr>
            </w:pPr>
          </w:p>
        </w:tc>
        <w:tc>
          <w:tcPr>
            <w:tcW w:w="1950" w:type="dxa"/>
            <w:shd w:val="clear" w:color="auto" w:fill="auto"/>
          </w:tcPr>
          <w:p w14:paraId="401C9466" w14:textId="77777777" w:rsidR="00DA2DA1" w:rsidRPr="001727E6" w:rsidRDefault="00DA2DA1" w:rsidP="005377DA">
            <w:pPr>
              <w:rPr>
                <w:sz w:val="20"/>
              </w:rPr>
            </w:pPr>
          </w:p>
        </w:tc>
      </w:tr>
      <w:tr w:rsidR="00DA2DA1" w14:paraId="4644655A" w14:textId="77777777" w:rsidTr="00DA2DA1">
        <w:trPr>
          <w:trHeight w:val="427"/>
        </w:trPr>
        <w:tc>
          <w:tcPr>
            <w:tcW w:w="686" w:type="dxa"/>
            <w:shd w:val="clear" w:color="auto" w:fill="auto"/>
          </w:tcPr>
          <w:p w14:paraId="7D053269" w14:textId="77777777" w:rsidR="00DA2DA1" w:rsidRPr="001727E6" w:rsidRDefault="00DA2DA1" w:rsidP="005377DA">
            <w:pPr>
              <w:rPr>
                <w:sz w:val="20"/>
              </w:rPr>
            </w:pPr>
          </w:p>
        </w:tc>
        <w:tc>
          <w:tcPr>
            <w:tcW w:w="3489" w:type="dxa"/>
            <w:shd w:val="clear" w:color="auto" w:fill="auto"/>
          </w:tcPr>
          <w:p w14:paraId="4B6BF0FC" w14:textId="77777777" w:rsidR="00DA2DA1" w:rsidRPr="001727E6" w:rsidRDefault="00DA2DA1" w:rsidP="005377DA">
            <w:pPr>
              <w:rPr>
                <w:sz w:val="20"/>
              </w:rPr>
            </w:pPr>
          </w:p>
        </w:tc>
        <w:tc>
          <w:tcPr>
            <w:tcW w:w="3204" w:type="dxa"/>
            <w:shd w:val="clear" w:color="auto" w:fill="auto"/>
          </w:tcPr>
          <w:p w14:paraId="0708E3B8" w14:textId="77777777" w:rsidR="00DA2DA1" w:rsidRPr="001727E6" w:rsidRDefault="00DA2DA1" w:rsidP="005377DA">
            <w:pPr>
              <w:rPr>
                <w:sz w:val="20"/>
              </w:rPr>
            </w:pPr>
          </w:p>
        </w:tc>
        <w:tc>
          <w:tcPr>
            <w:tcW w:w="3204" w:type="dxa"/>
            <w:shd w:val="clear" w:color="auto" w:fill="auto"/>
          </w:tcPr>
          <w:p w14:paraId="7B14BA18" w14:textId="77777777" w:rsidR="00DA2DA1" w:rsidRPr="001727E6" w:rsidRDefault="00DA2DA1" w:rsidP="005377DA">
            <w:pPr>
              <w:rPr>
                <w:sz w:val="20"/>
              </w:rPr>
            </w:pPr>
          </w:p>
        </w:tc>
        <w:tc>
          <w:tcPr>
            <w:tcW w:w="1951" w:type="dxa"/>
            <w:shd w:val="clear" w:color="auto" w:fill="auto"/>
          </w:tcPr>
          <w:p w14:paraId="65342A05" w14:textId="77777777" w:rsidR="00DA2DA1" w:rsidRPr="001727E6" w:rsidRDefault="00DA2DA1" w:rsidP="005377DA">
            <w:pPr>
              <w:rPr>
                <w:sz w:val="20"/>
              </w:rPr>
            </w:pPr>
          </w:p>
        </w:tc>
        <w:tc>
          <w:tcPr>
            <w:tcW w:w="1950" w:type="dxa"/>
            <w:shd w:val="clear" w:color="auto" w:fill="auto"/>
          </w:tcPr>
          <w:p w14:paraId="1D3CF309" w14:textId="77777777" w:rsidR="00DA2DA1" w:rsidRPr="001727E6" w:rsidRDefault="00DA2DA1" w:rsidP="005377DA">
            <w:pPr>
              <w:rPr>
                <w:sz w:val="20"/>
              </w:rPr>
            </w:pPr>
          </w:p>
        </w:tc>
      </w:tr>
      <w:tr w:rsidR="00DA2DA1" w14:paraId="1146BA02" w14:textId="77777777" w:rsidTr="00DA2DA1">
        <w:trPr>
          <w:trHeight w:val="427"/>
        </w:trPr>
        <w:tc>
          <w:tcPr>
            <w:tcW w:w="686" w:type="dxa"/>
            <w:shd w:val="clear" w:color="auto" w:fill="auto"/>
          </w:tcPr>
          <w:p w14:paraId="48F119AB" w14:textId="77777777" w:rsidR="00DA2DA1" w:rsidRPr="001727E6" w:rsidRDefault="00DA2DA1" w:rsidP="005377DA">
            <w:pPr>
              <w:rPr>
                <w:sz w:val="20"/>
              </w:rPr>
            </w:pPr>
          </w:p>
        </w:tc>
        <w:tc>
          <w:tcPr>
            <w:tcW w:w="3489" w:type="dxa"/>
            <w:shd w:val="clear" w:color="auto" w:fill="auto"/>
          </w:tcPr>
          <w:p w14:paraId="64728525" w14:textId="77777777" w:rsidR="00DA2DA1" w:rsidRPr="001727E6" w:rsidRDefault="00DA2DA1" w:rsidP="005377DA">
            <w:pPr>
              <w:rPr>
                <w:sz w:val="20"/>
              </w:rPr>
            </w:pPr>
          </w:p>
        </w:tc>
        <w:tc>
          <w:tcPr>
            <w:tcW w:w="3204" w:type="dxa"/>
            <w:shd w:val="clear" w:color="auto" w:fill="auto"/>
          </w:tcPr>
          <w:p w14:paraId="186AB5FC" w14:textId="77777777" w:rsidR="00DA2DA1" w:rsidRPr="001727E6" w:rsidRDefault="00DA2DA1" w:rsidP="005377DA">
            <w:pPr>
              <w:rPr>
                <w:sz w:val="20"/>
              </w:rPr>
            </w:pPr>
          </w:p>
        </w:tc>
        <w:tc>
          <w:tcPr>
            <w:tcW w:w="3204" w:type="dxa"/>
            <w:shd w:val="clear" w:color="auto" w:fill="auto"/>
          </w:tcPr>
          <w:p w14:paraId="50D43A58" w14:textId="77777777" w:rsidR="00DA2DA1" w:rsidRPr="001727E6" w:rsidRDefault="00DA2DA1" w:rsidP="005377DA">
            <w:pPr>
              <w:rPr>
                <w:sz w:val="20"/>
              </w:rPr>
            </w:pPr>
          </w:p>
        </w:tc>
        <w:tc>
          <w:tcPr>
            <w:tcW w:w="1951" w:type="dxa"/>
            <w:shd w:val="clear" w:color="auto" w:fill="auto"/>
          </w:tcPr>
          <w:p w14:paraId="78CF2BD7" w14:textId="77777777" w:rsidR="00DA2DA1" w:rsidRPr="001727E6" w:rsidRDefault="00DA2DA1" w:rsidP="005377DA">
            <w:pPr>
              <w:rPr>
                <w:sz w:val="20"/>
              </w:rPr>
            </w:pPr>
          </w:p>
        </w:tc>
        <w:tc>
          <w:tcPr>
            <w:tcW w:w="1950" w:type="dxa"/>
            <w:shd w:val="clear" w:color="auto" w:fill="auto"/>
          </w:tcPr>
          <w:p w14:paraId="3ED1CA32" w14:textId="77777777" w:rsidR="00DA2DA1" w:rsidRPr="001727E6" w:rsidRDefault="00DA2DA1" w:rsidP="005377DA">
            <w:pPr>
              <w:rPr>
                <w:sz w:val="20"/>
              </w:rPr>
            </w:pPr>
          </w:p>
        </w:tc>
      </w:tr>
      <w:tr w:rsidR="00DA2DA1" w14:paraId="41A3BE90" w14:textId="77777777" w:rsidTr="00DA2DA1">
        <w:trPr>
          <w:trHeight w:val="440"/>
        </w:trPr>
        <w:tc>
          <w:tcPr>
            <w:tcW w:w="686" w:type="dxa"/>
            <w:shd w:val="clear" w:color="auto" w:fill="auto"/>
          </w:tcPr>
          <w:p w14:paraId="615A8A09" w14:textId="77777777" w:rsidR="00DA2DA1" w:rsidRPr="001727E6" w:rsidRDefault="00DA2DA1" w:rsidP="005377DA">
            <w:pPr>
              <w:rPr>
                <w:sz w:val="20"/>
              </w:rPr>
            </w:pPr>
          </w:p>
        </w:tc>
        <w:tc>
          <w:tcPr>
            <w:tcW w:w="3489" w:type="dxa"/>
            <w:shd w:val="clear" w:color="auto" w:fill="auto"/>
          </w:tcPr>
          <w:p w14:paraId="696E54A8" w14:textId="77777777" w:rsidR="00DA2DA1" w:rsidRPr="001727E6" w:rsidRDefault="00DA2DA1" w:rsidP="005377DA">
            <w:pPr>
              <w:rPr>
                <w:sz w:val="20"/>
              </w:rPr>
            </w:pPr>
          </w:p>
        </w:tc>
        <w:tc>
          <w:tcPr>
            <w:tcW w:w="3204" w:type="dxa"/>
            <w:shd w:val="clear" w:color="auto" w:fill="auto"/>
          </w:tcPr>
          <w:p w14:paraId="48B2A59F" w14:textId="77777777" w:rsidR="00DA2DA1" w:rsidRPr="001727E6" w:rsidRDefault="00DA2DA1" w:rsidP="005377DA">
            <w:pPr>
              <w:rPr>
                <w:sz w:val="20"/>
              </w:rPr>
            </w:pPr>
          </w:p>
        </w:tc>
        <w:tc>
          <w:tcPr>
            <w:tcW w:w="3204" w:type="dxa"/>
            <w:shd w:val="clear" w:color="auto" w:fill="auto"/>
          </w:tcPr>
          <w:p w14:paraId="08889085" w14:textId="77777777" w:rsidR="00DA2DA1" w:rsidRPr="001727E6" w:rsidRDefault="00DA2DA1" w:rsidP="005377DA">
            <w:pPr>
              <w:rPr>
                <w:sz w:val="20"/>
              </w:rPr>
            </w:pPr>
          </w:p>
        </w:tc>
        <w:tc>
          <w:tcPr>
            <w:tcW w:w="1951" w:type="dxa"/>
            <w:shd w:val="clear" w:color="auto" w:fill="auto"/>
          </w:tcPr>
          <w:p w14:paraId="7A1CE3ED" w14:textId="77777777" w:rsidR="00DA2DA1" w:rsidRPr="001727E6" w:rsidRDefault="00DA2DA1" w:rsidP="005377DA">
            <w:pPr>
              <w:rPr>
                <w:sz w:val="20"/>
              </w:rPr>
            </w:pPr>
          </w:p>
        </w:tc>
        <w:tc>
          <w:tcPr>
            <w:tcW w:w="1950" w:type="dxa"/>
            <w:shd w:val="clear" w:color="auto" w:fill="auto"/>
          </w:tcPr>
          <w:p w14:paraId="41610258" w14:textId="77777777" w:rsidR="00DA2DA1" w:rsidRPr="001727E6" w:rsidRDefault="00DA2DA1" w:rsidP="005377DA">
            <w:pPr>
              <w:rPr>
                <w:sz w:val="20"/>
              </w:rPr>
            </w:pPr>
          </w:p>
        </w:tc>
      </w:tr>
      <w:tr w:rsidR="00DA2DA1" w14:paraId="4E02D5C5" w14:textId="77777777" w:rsidTr="00DA2DA1">
        <w:trPr>
          <w:trHeight w:val="427"/>
        </w:trPr>
        <w:tc>
          <w:tcPr>
            <w:tcW w:w="686" w:type="dxa"/>
            <w:shd w:val="clear" w:color="auto" w:fill="auto"/>
          </w:tcPr>
          <w:p w14:paraId="41D276ED" w14:textId="77777777" w:rsidR="00DA2DA1" w:rsidRPr="001727E6" w:rsidRDefault="00DA2DA1" w:rsidP="005377DA">
            <w:pPr>
              <w:rPr>
                <w:sz w:val="20"/>
              </w:rPr>
            </w:pPr>
          </w:p>
        </w:tc>
        <w:tc>
          <w:tcPr>
            <w:tcW w:w="3489" w:type="dxa"/>
            <w:shd w:val="clear" w:color="auto" w:fill="auto"/>
          </w:tcPr>
          <w:p w14:paraId="4229290E" w14:textId="77777777" w:rsidR="00DA2DA1" w:rsidRPr="001727E6" w:rsidRDefault="00DA2DA1" w:rsidP="005377DA">
            <w:pPr>
              <w:rPr>
                <w:sz w:val="20"/>
              </w:rPr>
            </w:pPr>
          </w:p>
        </w:tc>
        <w:tc>
          <w:tcPr>
            <w:tcW w:w="3204" w:type="dxa"/>
            <w:shd w:val="clear" w:color="auto" w:fill="auto"/>
          </w:tcPr>
          <w:p w14:paraId="4018D873" w14:textId="77777777" w:rsidR="00DA2DA1" w:rsidRPr="001727E6" w:rsidRDefault="00DA2DA1" w:rsidP="005377DA">
            <w:pPr>
              <w:rPr>
                <w:sz w:val="20"/>
              </w:rPr>
            </w:pPr>
          </w:p>
        </w:tc>
        <w:tc>
          <w:tcPr>
            <w:tcW w:w="3204" w:type="dxa"/>
            <w:shd w:val="clear" w:color="auto" w:fill="auto"/>
          </w:tcPr>
          <w:p w14:paraId="14348FDE" w14:textId="77777777" w:rsidR="00DA2DA1" w:rsidRPr="001727E6" w:rsidRDefault="00DA2DA1" w:rsidP="005377DA">
            <w:pPr>
              <w:rPr>
                <w:sz w:val="20"/>
              </w:rPr>
            </w:pPr>
          </w:p>
        </w:tc>
        <w:tc>
          <w:tcPr>
            <w:tcW w:w="1951" w:type="dxa"/>
            <w:shd w:val="clear" w:color="auto" w:fill="auto"/>
          </w:tcPr>
          <w:p w14:paraId="3F7FF431" w14:textId="77777777" w:rsidR="00DA2DA1" w:rsidRPr="001727E6" w:rsidRDefault="00DA2DA1" w:rsidP="005377DA">
            <w:pPr>
              <w:rPr>
                <w:sz w:val="20"/>
              </w:rPr>
            </w:pPr>
          </w:p>
        </w:tc>
        <w:tc>
          <w:tcPr>
            <w:tcW w:w="1950" w:type="dxa"/>
            <w:shd w:val="clear" w:color="auto" w:fill="auto"/>
          </w:tcPr>
          <w:p w14:paraId="2AC7CCA6" w14:textId="77777777" w:rsidR="00DA2DA1" w:rsidRPr="001727E6" w:rsidRDefault="00DA2DA1" w:rsidP="005377DA">
            <w:pPr>
              <w:rPr>
                <w:sz w:val="20"/>
              </w:rPr>
            </w:pPr>
          </w:p>
        </w:tc>
      </w:tr>
      <w:tr w:rsidR="00DA2DA1" w14:paraId="2872C8D4" w14:textId="77777777" w:rsidTr="00DA2DA1">
        <w:trPr>
          <w:trHeight w:val="427"/>
        </w:trPr>
        <w:tc>
          <w:tcPr>
            <w:tcW w:w="686" w:type="dxa"/>
            <w:shd w:val="clear" w:color="auto" w:fill="auto"/>
          </w:tcPr>
          <w:p w14:paraId="5DCFBBC2" w14:textId="77777777" w:rsidR="00DA2DA1" w:rsidRPr="001727E6" w:rsidRDefault="00DA2DA1" w:rsidP="005377DA">
            <w:pPr>
              <w:rPr>
                <w:sz w:val="20"/>
              </w:rPr>
            </w:pPr>
          </w:p>
        </w:tc>
        <w:tc>
          <w:tcPr>
            <w:tcW w:w="3489" w:type="dxa"/>
            <w:shd w:val="clear" w:color="auto" w:fill="auto"/>
          </w:tcPr>
          <w:p w14:paraId="0562EF7A" w14:textId="77777777" w:rsidR="00DA2DA1" w:rsidRPr="001727E6" w:rsidRDefault="00DA2DA1" w:rsidP="005377DA">
            <w:pPr>
              <w:rPr>
                <w:sz w:val="20"/>
              </w:rPr>
            </w:pPr>
          </w:p>
        </w:tc>
        <w:tc>
          <w:tcPr>
            <w:tcW w:w="3204" w:type="dxa"/>
            <w:shd w:val="clear" w:color="auto" w:fill="auto"/>
          </w:tcPr>
          <w:p w14:paraId="3F89C14F" w14:textId="77777777" w:rsidR="00DA2DA1" w:rsidRPr="001727E6" w:rsidRDefault="00DA2DA1" w:rsidP="005377DA">
            <w:pPr>
              <w:rPr>
                <w:sz w:val="20"/>
              </w:rPr>
            </w:pPr>
          </w:p>
        </w:tc>
        <w:tc>
          <w:tcPr>
            <w:tcW w:w="3204" w:type="dxa"/>
            <w:shd w:val="clear" w:color="auto" w:fill="auto"/>
          </w:tcPr>
          <w:p w14:paraId="22C9D110" w14:textId="77777777" w:rsidR="00DA2DA1" w:rsidRPr="001727E6" w:rsidRDefault="00DA2DA1" w:rsidP="005377DA">
            <w:pPr>
              <w:rPr>
                <w:sz w:val="20"/>
              </w:rPr>
            </w:pPr>
          </w:p>
        </w:tc>
        <w:tc>
          <w:tcPr>
            <w:tcW w:w="1951" w:type="dxa"/>
            <w:shd w:val="clear" w:color="auto" w:fill="auto"/>
          </w:tcPr>
          <w:p w14:paraId="336612BA" w14:textId="77777777" w:rsidR="00DA2DA1" w:rsidRPr="001727E6" w:rsidRDefault="00DA2DA1" w:rsidP="005377DA">
            <w:pPr>
              <w:rPr>
                <w:sz w:val="20"/>
              </w:rPr>
            </w:pPr>
          </w:p>
        </w:tc>
        <w:tc>
          <w:tcPr>
            <w:tcW w:w="1950" w:type="dxa"/>
            <w:shd w:val="clear" w:color="auto" w:fill="auto"/>
          </w:tcPr>
          <w:p w14:paraId="6DE94116" w14:textId="77777777" w:rsidR="00DA2DA1" w:rsidRPr="001727E6" w:rsidRDefault="00DA2DA1" w:rsidP="005377DA">
            <w:pPr>
              <w:rPr>
                <w:sz w:val="20"/>
              </w:rPr>
            </w:pPr>
          </w:p>
        </w:tc>
      </w:tr>
    </w:tbl>
    <w:p w14:paraId="2E922124" w14:textId="77777777" w:rsidR="00DA2DA1" w:rsidRPr="003A0803" w:rsidRDefault="00DA2DA1" w:rsidP="00DA2DA1">
      <w:pPr>
        <w:spacing w:line="360" w:lineRule="auto"/>
        <w:rPr>
          <w:rFonts w:ascii="Times New Roman" w:hAnsi="Times New Roman" w:cs="Times New Roman"/>
          <w:noProof/>
          <w:sz w:val="24"/>
          <w:szCs w:val="24"/>
          <w:lang w:val="lt-LT"/>
        </w:rPr>
      </w:pPr>
    </w:p>
    <w:sectPr w:rsidR="00DA2DA1" w:rsidRPr="003A0803" w:rsidSect="00054BB8">
      <w:pgSz w:w="15840" w:h="12240" w:orient="landscape"/>
      <w:pgMar w:top="1134"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DE36" w14:textId="77777777" w:rsidR="00054BB8" w:rsidRDefault="00054BB8" w:rsidP="00BB5E13">
      <w:pPr>
        <w:spacing w:after="0" w:line="240" w:lineRule="auto"/>
      </w:pPr>
      <w:r>
        <w:separator/>
      </w:r>
    </w:p>
  </w:endnote>
  <w:endnote w:type="continuationSeparator" w:id="0">
    <w:p w14:paraId="18AFE118" w14:textId="77777777" w:rsidR="00054BB8" w:rsidRDefault="00054BB8" w:rsidP="00BB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5054" w14:textId="77777777" w:rsidR="00054BB8" w:rsidRDefault="00054BB8" w:rsidP="00BB5E13">
      <w:pPr>
        <w:spacing w:after="0" w:line="240" w:lineRule="auto"/>
      </w:pPr>
      <w:r>
        <w:separator/>
      </w:r>
    </w:p>
  </w:footnote>
  <w:footnote w:type="continuationSeparator" w:id="0">
    <w:p w14:paraId="466E0220" w14:textId="77777777" w:rsidR="00054BB8" w:rsidRDefault="00054BB8" w:rsidP="00BB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6411"/>
    <w:multiLevelType w:val="hybridMultilevel"/>
    <w:tmpl w:val="320094CE"/>
    <w:lvl w:ilvl="0" w:tplc="6D0A9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B316C"/>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144063"/>
    <w:multiLevelType w:val="hybridMultilevel"/>
    <w:tmpl w:val="9A02A62A"/>
    <w:lvl w:ilvl="0" w:tplc="DEA4E64E">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6964886">
    <w:abstractNumId w:val="0"/>
  </w:num>
  <w:num w:numId="2" w16cid:durableId="787965219">
    <w:abstractNumId w:val="1"/>
  </w:num>
  <w:num w:numId="3" w16cid:durableId="11510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EA"/>
    <w:rsid w:val="00007CB9"/>
    <w:rsid w:val="000549FD"/>
    <w:rsid w:val="00054BB8"/>
    <w:rsid w:val="00086DB6"/>
    <w:rsid w:val="000B4C9C"/>
    <w:rsid w:val="0015735F"/>
    <w:rsid w:val="001A60A5"/>
    <w:rsid w:val="001E2056"/>
    <w:rsid w:val="001F1C76"/>
    <w:rsid w:val="00275DF9"/>
    <w:rsid w:val="00324980"/>
    <w:rsid w:val="003A0803"/>
    <w:rsid w:val="003A1262"/>
    <w:rsid w:val="003C1EF9"/>
    <w:rsid w:val="003C2DCC"/>
    <w:rsid w:val="003C3878"/>
    <w:rsid w:val="0041609C"/>
    <w:rsid w:val="004B2766"/>
    <w:rsid w:val="004D2D82"/>
    <w:rsid w:val="00557605"/>
    <w:rsid w:val="00562D43"/>
    <w:rsid w:val="005847B2"/>
    <w:rsid w:val="005A2CE5"/>
    <w:rsid w:val="005F46C7"/>
    <w:rsid w:val="00626DF7"/>
    <w:rsid w:val="0065588D"/>
    <w:rsid w:val="006702F9"/>
    <w:rsid w:val="007807A1"/>
    <w:rsid w:val="00797A1E"/>
    <w:rsid w:val="007A42C3"/>
    <w:rsid w:val="007C01E8"/>
    <w:rsid w:val="007D5833"/>
    <w:rsid w:val="007D79D1"/>
    <w:rsid w:val="007E1E66"/>
    <w:rsid w:val="008159CD"/>
    <w:rsid w:val="00822BC8"/>
    <w:rsid w:val="008325C7"/>
    <w:rsid w:val="00834870"/>
    <w:rsid w:val="00846C30"/>
    <w:rsid w:val="008C378A"/>
    <w:rsid w:val="008D6F52"/>
    <w:rsid w:val="00970486"/>
    <w:rsid w:val="009C5CAB"/>
    <w:rsid w:val="00A12ACB"/>
    <w:rsid w:val="00A13158"/>
    <w:rsid w:val="00A20E19"/>
    <w:rsid w:val="00AC21C0"/>
    <w:rsid w:val="00B06677"/>
    <w:rsid w:val="00B16C66"/>
    <w:rsid w:val="00B1772E"/>
    <w:rsid w:val="00BB5E13"/>
    <w:rsid w:val="00C31B13"/>
    <w:rsid w:val="00C90CE3"/>
    <w:rsid w:val="00CF512E"/>
    <w:rsid w:val="00D05E0F"/>
    <w:rsid w:val="00D86D2C"/>
    <w:rsid w:val="00D938F3"/>
    <w:rsid w:val="00DA2DA1"/>
    <w:rsid w:val="00DA54B3"/>
    <w:rsid w:val="00DB175E"/>
    <w:rsid w:val="00DD535E"/>
    <w:rsid w:val="00DF4A7C"/>
    <w:rsid w:val="00E4792E"/>
    <w:rsid w:val="00E911AB"/>
    <w:rsid w:val="00EA3D50"/>
    <w:rsid w:val="00F305EA"/>
    <w:rsid w:val="00FB2465"/>
    <w:rsid w:val="00FD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C3F0"/>
  <w15:chartTrackingRefBased/>
  <w15:docId w15:val="{52036AE0-D802-4AE9-A50F-235D3B1F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5E13"/>
    <w:pPr>
      <w:keepNext/>
      <w:numPr>
        <w:numId w:val="3"/>
      </w:numPr>
      <w:spacing w:after="0" w:line="240" w:lineRule="auto"/>
      <w:ind w:left="714" w:hanging="357"/>
      <w:jc w:val="center"/>
      <w:outlineLvl w:val="0"/>
    </w:pPr>
    <w:rPr>
      <w:rFonts w:ascii="Times New Roman" w:eastAsia="Times New Roman" w:hAnsi="Times New Roman" w:cs="Arial"/>
      <w:b/>
      <w:bCs/>
      <w:kern w:val="32"/>
      <w:sz w:val="24"/>
      <w:szCs w:val="3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5EA"/>
    <w:pPr>
      <w:ind w:left="720"/>
      <w:contextualSpacing/>
    </w:pPr>
  </w:style>
  <w:style w:type="paragraph" w:styleId="NoSpacing">
    <w:name w:val="No Spacing"/>
    <w:uiPriority w:val="1"/>
    <w:qFormat/>
    <w:rsid w:val="00A20E19"/>
    <w:pPr>
      <w:spacing w:after="0" w:line="240" w:lineRule="auto"/>
    </w:pPr>
    <w:rPr>
      <w:lang w:val="lt-LT"/>
    </w:rPr>
  </w:style>
  <w:style w:type="table" w:styleId="TableGrid">
    <w:name w:val="Table Grid"/>
    <w:basedOn w:val="TableNormal"/>
    <w:uiPriority w:val="59"/>
    <w:rsid w:val="00A12ACB"/>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F9"/>
    <w:rPr>
      <w:rFonts w:ascii="Segoe UI" w:hAnsi="Segoe UI" w:cs="Segoe UI"/>
      <w:sz w:val="18"/>
      <w:szCs w:val="18"/>
    </w:rPr>
  </w:style>
  <w:style w:type="character" w:customStyle="1" w:styleId="Heading1Char">
    <w:name w:val="Heading 1 Char"/>
    <w:basedOn w:val="DefaultParagraphFont"/>
    <w:link w:val="Heading1"/>
    <w:rsid w:val="00BB5E13"/>
    <w:rPr>
      <w:rFonts w:ascii="Times New Roman" w:eastAsia="Times New Roman" w:hAnsi="Times New Roman" w:cs="Arial"/>
      <w:b/>
      <w:bCs/>
      <w:kern w:val="32"/>
      <w:sz w:val="24"/>
      <w:szCs w:val="32"/>
      <w:lang w:val="lt-LT" w:eastAsia="lt-LT"/>
    </w:rPr>
  </w:style>
  <w:style w:type="paragraph" w:customStyle="1" w:styleId="Default">
    <w:name w:val="Default"/>
    <w:rsid w:val="00BB5E13"/>
    <w:pPr>
      <w:autoSpaceDE w:val="0"/>
      <w:autoSpaceDN w:val="0"/>
      <w:adjustRightInd w:val="0"/>
      <w:spacing w:after="0" w:line="240" w:lineRule="auto"/>
    </w:pPr>
    <w:rPr>
      <w:rFonts w:ascii="Calibri" w:hAnsi="Calibri" w:cs="Calibri"/>
      <w:color w:val="000000"/>
      <w:sz w:val="24"/>
      <w:szCs w:val="24"/>
      <w:lang w:val="lt-LT"/>
    </w:rPr>
  </w:style>
  <w:style w:type="paragraph" w:styleId="FootnoteText">
    <w:name w:val="footnote text"/>
    <w:basedOn w:val="Normal"/>
    <w:link w:val="FootnoteTextChar"/>
    <w:uiPriority w:val="99"/>
    <w:semiHidden/>
    <w:unhideWhenUsed/>
    <w:rsid w:val="00BB5E13"/>
    <w:pPr>
      <w:spacing w:after="0" w:line="240" w:lineRule="auto"/>
    </w:pPr>
    <w:rPr>
      <w:sz w:val="20"/>
      <w:szCs w:val="20"/>
      <w:lang w:val="lt-LT"/>
    </w:rPr>
  </w:style>
  <w:style w:type="character" w:customStyle="1" w:styleId="FootnoteTextChar">
    <w:name w:val="Footnote Text Char"/>
    <w:basedOn w:val="DefaultParagraphFont"/>
    <w:link w:val="FootnoteText"/>
    <w:uiPriority w:val="99"/>
    <w:semiHidden/>
    <w:rsid w:val="00BB5E13"/>
    <w:rPr>
      <w:sz w:val="20"/>
      <w:szCs w:val="20"/>
      <w:lang w:val="lt-LT"/>
    </w:rPr>
  </w:style>
  <w:style w:type="character" w:styleId="FootnoteReference">
    <w:name w:val="footnote reference"/>
    <w:basedOn w:val="DefaultParagraphFont"/>
    <w:uiPriority w:val="99"/>
    <w:semiHidden/>
    <w:unhideWhenUsed/>
    <w:rsid w:val="00BB5E13"/>
    <w:rPr>
      <w:vertAlign w:val="superscript"/>
    </w:rPr>
  </w:style>
  <w:style w:type="paragraph" w:styleId="TOCHeading">
    <w:name w:val="TOC Heading"/>
    <w:basedOn w:val="Heading1"/>
    <w:next w:val="Normal"/>
    <w:uiPriority w:val="39"/>
    <w:unhideWhenUsed/>
    <w:qFormat/>
    <w:rsid w:val="00BB5E13"/>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unhideWhenUsed/>
    <w:rsid w:val="00BB5E13"/>
    <w:pPr>
      <w:spacing w:after="100"/>
    </w:pPr>
    <w:rPr>
      <w:rFonts w:ascii="Times New Roman" w:hAnsi="Times New Roman"/>
      <w:sz w:val="24"/>
      <w:lang w:val="lt-LT"/>
    </w:rPr>
  </w:style>
  <w:style w:type="character" w:styleId="Hyperlink">
    <w:name w:val="Hyperlink"/>
    <w:basedOn w:val="DefaultParagraphFont"/>
    <w:uiPriority w:val="99"/>
    <w:unhideWhenUsed/>
    <w:rsid w:val="00BB5E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Vilma Garbinčiūtė</cp:lastModifiedBy>
  <cp:revision>3</cp:revision>
  <cp:lastPrinted>2020-01-08T07:04:00Z</cp:lastPrinted>
  <dcterms:created xsi:type="dcterms:W3CDTF">2024-03-25T07:42:00Z</dcterms:created>
  <dcterms:modified xsi:type="dcterms:W3CDTF">2024-03-25T07:43:00Z</dcterms:modified>
</cp:coreProperties>
</file>